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2D2" w:rsidRDefault="003272D2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6629" w:type="dxa"/>
        <w:jc w:val="center"/>
        <w:tblLayout w:type="fixed"/>
        <w:tblLook w:val="00A0" w:firstRow="1" w:lastRow="0" w:firstColumn="1" w:lastColumn="0" w:noHBand="0" w:noVBand="0"/>
      </w:tblPr>
      <w:tblGrid>
        <w:gridCol w:w="3794"/>
        <w:gridCol w:w="283"/>
        <w:gridCol w:w="285"/>
        <w:gridCol w:w="283"/>
        <w:gridCol w:w="283"/>
        <w:gridCol w:w="284"/>
        <w:gridCol w:w="283"/>
        <w:gridCol w:w="283"/>
        <w:gridCol w:w="285"/>
        <w:gridCol w:w="283"/>
        <w:gridCol w:w="283"/>
      </w:tblGrid>
      <w:tr w:rsidR="003272D2">
        <w:trPr>
          <w:jc w:val="center"/>
        </w:trPr>
        <w:tc>
          <w:tcPr>
            <w:tcW w:w="3793" w:type="dxa"/>
            <w:tcBorders>
              <w:right w:val="single" w:sz="4" w:space="0" w:color="000000"/>
            </w:tcBorders>
          </w:tcPr>
          <w:p w:rsidR="003272D2" w:rsidRDefault="007E7F99">
            <w:pPr>
              <w:pStyle w:val="1"/>
              <w:widowControl w:val="0"/>
              <w:rPr>
                <w:rFonts w:ascii="Times New Roman" w:hAnsi="Times New Roman"/>
                <w:b/>
                <w:sz w:val="20"/>
                <w:szCs w:val="20"/>
              </w:rPr>
            </w:pPr>
            <w:permStart w:id="351095980" w:edGrp="everyone" w:colFirst="1" w:colLast="1"/>
            <w:permStart w:id="1698168867" w:edGrp="everyone" w:colFirst="2" w:colLast="2"/>
            <w:permStart w:id="1752786075" w:edGrp="everyone" w:colFirst="3" w:colLast="3"/>
            <w:permStart w:id="589384215" w:edGrp="everyone" w:colFirst="4" w:colLast="4"/>
            <w:permStart w:id="1999787179" w:edGrp="everyone" w:colFirst="5" w:colLast="5"/>
            <w:permStart w:id="426513332" w:edGrp="everyone" w:colFirst="6" w:colLast="6"/>
            <w:permStart w:id="4879330" w:edGrp="everyone" w:colFirst="7" w:colLast="7"/>
            <w:permStart w:id="689715404" w:edGrp="everyone" w:colFirst="8" w:colLast="8"/>
            <w:permStart w:id="1172327420" w:edGrp="everyone" w:colFirst="9" w:colLast="9"/>
            <w:permStart w:id="165699193" w:edGrp="everyone" w:colFirst="10" w:colLast="10"/>
            <w:r>
              <w:rPr>
                <w:rFonts w:ascii="Times New Roman" w:hAnsi="Times New Roman"/>
                <w:b/>
                <w:sz w:val="20"/>
                <w:szCs w:val="20"/>
              </w:rPr>
              <w:t>ДОГОВОР ЭНЕРГОСНАБЖЕНИЯ №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pStyle w:val="2"/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 w:val="20"/>
              </w:rPr>
            </w:pPr>
          </w:p>
        </w:tc>
      </w:tr>
    </w:tbl>
    <w:permEnd w:id="351095980"/>
    <w:permEnd w:id="1698168867"/>
    <w:permEnd w:id="1752786075"/>
    <w:permEnd w:id="589384215"/>
    <w:permEnd w:id="1999787179"/>
    <w:permEnd w:id="426513332"/>
    <w:permEnd w:id="4879330"/>
    <w:permEnd w:id="689715404"/>
    <w:permEnd w:id="1172327420"/>
    <w:permEnd w:id="165699193"/>
    <w:p w:rsidR="003272D2" w:rsidRDefault="007E7F99">
      <w:pPr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(для граждан-потребителей – собственников (законных владельцев, пользователей) жилых помещений в многоквартирных домах, индивидуальных домов (домовладений))</w:t>
      </w:r>
    </w:p>
    <w:p w:rsidR="003272D2" w:rsidRDefault="003272D2">
      <w:pPr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9"/>
        <w:gridCol w:w="3117"/>
      </w:tblGrid>
      <w:tr w:rsidR="003272D2">
        <w:tc>
          <w:tcPr>
            <w:tcW w:w="7088" w:type="dxa"/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ermStart w:id="2079329290" w:edGrp="everyone" w:colFirst="0" w:colLast="0"/>
            <w:permStart w:id="1573126479" w:edGrp="everyone" w:colFirst="1" w:colLast="1"/>
            <w:r>
              <w:rPr>
                <w:rFonts w:ascii="Times New Roman" w:hAnsi="Times New Roman"/>
                <w:sz w:val="20"/>
                <w:szCs w:val="20"/>
              </w:rPr>
              <w:t>г. ______________________</w:t>
            </w:r>
          </w:p>
        </w:tc>
        <w:tc>
          <w:tcPr>
            <w:tcW w:w="3117" w:type="dxa"/>
          </w:tcPr>
          <w:p w:rsidR="003272D2" w:rsidRDefault="007E7F99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«___» _________ 20____ г.</w:t>
            </w:r>
          </w:p>
        </w:tc>
      </w:tr>
      <w:permEnd w:id="2079329290"/>
      <w:permEnd w:id="1573126479"/>
    </w:tbl>
    <w:p w:rsidR="003272D2" w:rsidRDefault="003272D2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Акционерное общество «АтомЭнергоСбыт» (АО «АтомЭнергоСбыт»), именуемое в дальнейшем Гарантирующий поставщик, и являющееся ресурсоснабжающей организацией, в лице </w:t>
      </w:r>
      <w:permStart w:id="329873773" w:edGrp="everyone"/>
      <w:r>
        <w:rPr>
          <w:rFonts w:ascii="Times New Roman" w:hAnsi="Times New Roman"/>
          <w:sz w:val="20"/>
          <w:szCs w:val="20"/>
        </w:rPr>
        <w:t>_________________________________________________________________</w:t>
      </w:r>
      <w:permEnd w:id="329873773"/>
      <w:r>
        <w:rPr>
          <w:rFonts w:ascii="Times New Roman" w:hAnsi="Times New Roman"/>
          <w:sz w:val="20"/>
          <w:szCs w:val="20"/>
        </w:rPr>
        <w:t xml:space="preserve">, действующего на основании доверенности </w:t>
      </w:r>
      <w:permStart w:id="1539733097" w:edGrp="everyone"/>
      <w:r>
        <w:rPr>
          <w:rFonts w:ascii="Times New Roman" w:hAnsi="Times New Roman"/>
          <w:sz w:val="20"/>
          <w:szCs w:val="20"/>
        </w:rPr>
        <w:t>№_____________ от «____» ________201__</w:t>
      </w:r>
      <w:permEnd w:id="1539733097"/>
      <w:r>
        <w:rPr>
          <w:rFonts w:ascii="Times New Roman" w:hAnsi="Times New Roman"/>
          <w:sz w:val="20"/>
          <w:szCs w:val="20"/>
        </w:rPr>
        <w:t>г.,</w:t>
      </w:r>
    </w:p>
    <w:p w:rsidR="003272D2" w:rsidRDefault="007E7F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Собственник (законный владелец, пользователь) жилого помещения (домовладения), расположенного по адресу: </w:t>
      </w:r>
      <w:permStart w:id="777066314" w:edGrp="everyone"/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</w:t>
      </w:r>
      <w:permEnd w:id="777066314"/>
      <w:r>
        <w:rPr>
          <w:rFonts w:ascii="Times New Roman" w:hAnsi="Times New Roman"/>
          <w:sz w:val="20"/>
          <w:szCs w:val="20"/>
        </w:rPr>
        <w:t>,</w:t>
      </w:r>
    </w:p>
    <w:p w:rsidR="003272D2" w:rsidRDefault="007E7F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(адрес объекта)</w:t>
      </w:r>
    </w:p>
    <w:p w:rsidR="003272D2" w:rsidRDefault="007E7F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 лице </w:t>
      </w:r>
      <w:permStart w:id="1581458002" w:edGrp="everyone"/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________________________________________________________________________________________________</w:t>
      </w:r>
      <w:permEnd w:id="1581458002"/>
      <w:r>
        <w:rPr>
          <w:rFonts w:ascii="Times New Roman" w:hAnsi="Times New Roman"/>
          <w:sz w:val="20"/>
          <w:szCs w:val="20"/>
        </w:rPr>
        <w:t>,</w:t>
      </w:r>
    </w:p>
    <w:p w:rsidR="003272D2" w:rsidRDefault="007E7F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именуемый в дальнейшем Потребитель, с другой стороны, совместно именуемые в дальнейшем Стороны, заключили настоящий Договор о нижеследующем:</w:t>
      </w:r>
    </w:p>
    <w:p w:rsidR="003272D2" w:rsidRDefault="003272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I. Предмет Договора</w:t>
      </w:r>
    </w:p>
    <w:p w:rsidR="003272D2" w:rsidRDefault="003272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tabs>
          <w:tab w:val="left" w:pos="540"/>
        </w:tabs>
        <w:spacing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 По настоящему Договору Гарантирующий поставщик обязуется предоставлять Потребителю коммунальную услугу по электроснабжению, в том числе потребляемую при содержании и использовании общего имущества в многоквартирном доме в случаях, предусмотренных законодательством Российской Федерации (далее – коммунальная услуга), а Потребитель обязуется своевременно и в полном объеме производить оплату коммунальной услуги и прочих платежей, предусмотренных настоящим Договором.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 Дата начала предоставления коммунальной услуги</w:t>
      </w:r>
      <w:permStart w:id="78908256" w:edGrp="everyone"/>
      <w:r>
        <w:rPr>
          <w:rFonts w:ascii="Times New Roman" w:hAnsi="Times New Roman"/>
          <w:sz w:val="20"/>
          <w:szCs w:val="20"/>
        </w:rPr>
        <w:t>_______________</w:t>
      </w:r>
      <w:permEnd w:id="78908256"/>
      <w:r>
        <w:rPr>
          <w:rFonts w:ascii="Times New Roman" w:hAnsi="Times New Roman"/>
          <w:sz w:val="20"/>
          <w:szCs w:val="20"/>
        </w:rPr>
        <w:t>. В случае заключения Договора в отношении энергопринимающих устройств до завершения процедуры их технологического присоединения Договор вступает в силу с даты осуществления технологического присоединении соответствующих энергопринимающих устройств.</w:t>
      </w:r>
    </w:p>
    <w:p w:rsidR="003272D2" w:rsidRDefault="003272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II. Общие положения</w:t>
      </w:r>
    </w:p>
    <w:p w:rsidR="003272D2" w:rsidRDefault="003272D2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 Параметры и характеристики жилого помещения (домовладения) Потребителя: </w:t>
      </w:r>
    </w:p>
    <w:tbl>
      <w:tblPr>
        <w:tblW w:w="10456" w:type="dxa"/>
        <w:tblLayout w:type="fixed"/>
        <w:tblLook w:val="00A0" w:firstRow="1" w:lastRow="0" w:firstColumn="1" w:lastColumn="0" w:noHBand="0" w:noVBand="0"/>
      </w:tblPr>
      <w:tblGrid>
        <w:gridCol w:w="6772"/>
        <w:gridCol w:w="3684"/>
      </w:tblGrid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permStart w:id="591867200" w:edGrp="everyone" w:colFirst="1" w:colLast="1"/>
            <w:r>
              <w:rPr>
                <w:rFonts w:ascii="Times New Roman" w:hAnsi="Times New Roman"/>
                <w:sz w:val="20"/>
                <w:szCs w:val="20"/>
              </w:rPr>
              <w:t>площадь жилого помещения (домовладения),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473633242" w:edGrp="everyone" w:colFirst="1" w:colLast="1"/>
            <w:permEnd w:id="591867200"/>
            <w:r>
              <w:rPr>
                <w:rFonts w:ascii="Times New Roman" w:hAnsi="Times New Roman"/>
                <w:sz w:val="20"/>
                <w:szCs w:val="20"/>
              </w:rPr>
              <w:t>количество комнат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54734120" w:edGrp="everyone" w:colFirst="1" w:colLast="1"/>
            <w:permEnd w:id="473633242"/>
            <w:r>
              <w:rPr>
                <w:rFonts w:ascii="Times New Roman" w:hAnsi="Times New Roman"/>
                <w:sz w:val="20"/>
                <w:szCs w:val="20"/>
              </w:rPr>
              <w:t>количество проживающих (в том числе временно) в жилом помещении (домовладении), человек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700026899" w:edGrp="everyone" w:colFirst="1" w:colLast="1"/>
            <w:permEnd w:id="54734120"/>
            <w:r>
              <w:rPr>
                <w:rFonts w:ascii="Times New Roman" w:hAnsi="Times New Roman"/>
                <w:sz w:val="20"/>
                <w:szCs w:val="20"/>
              </w:rPr>
              <w:t>количество собственников жилого помещения (домовладения) и их доля в общей собственности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__________________человек</w:t>
            </w:r>
          </w:p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каждого _____________</w:t>
            </w: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668014887" w:edGrp="everyone" w:colFirst="1" w:colLast="1"/>
            <w:permEnd w:id="1700026899"/>
            <w:r>
              <w:rPr>
                <w:rFonts w:ascii="Times New Roman" w:hAnsi="Times New Roman"/>
                <w:sz w:val="20"/>
                <w:szCs w:val="20"/>
              </w:rPr>
              <w:t>вид сельскохозяйственных животных и птиц, их количество (при наличии)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291140768" w:edGrp="everyone" w:colFirst="1" w:colLast="1"/>
            <w:permEnd w:id="668014887"/>
            <w:r>
              <w:rPr>
                <w:rFonts w:ascii="Times New Roman" w:hAnsi="Times New Roman"/>
                <w:sz w:val="20"/>
                <w:szCs w:val="20"/>
              </w:rPr>
              <w:t>сведения о направлениях потребления коммунальных услуг при использовании земельного участка и расположенных на нем надворных построек (освещение, приготовление пищи для людей, приготовление кормов для скота, отопление, подогрев воды, полив и т.д.)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882068078" w:edGrp="everyone" w:colFirst="1" w:colLast="1"/>
            <w:permEnd w:id="1291140768"/>
            <w:r>
              <w:rPr>
                <w:rFonts w:ascii="Times New Roman" w:hAnsi="Times New Roman"/>
                <w:sz w:val="20"/>
                <w:szCs w:val="20"/>
              </w:rPr>
              <w:t>площадь земельного участка, не занятого домовладением и надворными постройками,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882068078"/>
    </w:tbl>
    <w:p w:rsidR="003272D2" w:rsidRDefault="003272D2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 Параметры многоквартирного дома, в котором расположено жилое помещение Потребителя: </w:t>
      </w:r>
    </w:p>
    <w:tbl>
      <w:tblPr>
        <w:tblW w:w="10456" w:type="dxa"/>
        <w:tblLayout w:type="fixed"/>
        <w:tblLook w:val="00A0" w:firstRow="1" w:lastRow="0" w:firstColumn="1" w:lastColumn="0" w:noHBand="0" w:noVBand="0"/>
      </w:tblPr>
      <w:tblGrid>
        <w:gridCol w:w="6772"/>
        <w:gridCol w:w="3684"/>
      </w:tblGrid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058895617" w:edGrp="everyone" w:colFirst="1" w:colLast="1"/>
            <w:r>
              <w:rPr>
                <w:rFonts w:ascii="Times New Roman" w:hAnsi="Times New Roman"/>
                <w:sz w:val="20"/>
                <w:szCs w:val="20"/>
              </w:rPr>
              <w:t>общая площадь помещений, входящих в состав общего имущества,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662615112" w:edGrp="everyone" w:colFirst="1" w:colLast="1"/>
            <w:permEnd w:id="1058895617"/>
            <w:r>
              <w:rPr>
                <w:rFonts w:ascii="Times New Roman" w:hAnsi="Times New Roman"/>
                <w:sz w:val="20"/>
                <w:szCs w:val="20"/>
              </w:rPr>
              <w:t>общая площадь жилых и нежилых помещений в многоквартирном доме,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permEnd w:id="1662615112"/>
    </w:tbl>
    <w:p w:rsidR="003272D2" w:rsidRDefault="003272D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Параметры и характеристики жилого помещения (домовладения) Потребителя, а также многоквартирного дома, в котором расположено жилое помещение Потребителя, в пунктах 3, 4 Договора определены в соответствии с представленными Потребителем документами, содержащими сведения, указанные в пунктах 19 и 20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№354 (далее – Правила предоставления коммунальных услуг).</w:t>
      </w:r>
    </w:p>
    <w:p w:rsidR="003272D2" w:rsidRDefault="003272D2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5. Документы, предоставленные Потребителем:</w:t>
      </w:r>
    </w:p>
    <w:tbl>
      <w:tblPr>
        <w:tblW w:w="10456" w:type="dxa"/>
        <w:tblLayout w:type="fixed"/>
        <w:tblLook w:val="00A0" w:firstRow="1" w:lastRow="0" w:firstColumn="1" w:lastColumn="0" w:noHBand="0" w:noVBand="0"/>
      </w:tblPr>
      <w:tblGrid>
        <w:gridCol w:w="6772"/>
        <w:gridCol w:w="3684"/>
      </w:tblGrid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основание пользования жилым помещением (домовладением)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39032777" w:edGrp="everyone"/>
            <w:r>
              <w:rPr>
                <w:rFonts w:ascii="Times New Roman" w:hAnsi="Times New Roman"/>
                <w:sz w:val="20"/>
                <w:szCs w:val="20"/>
              </w:rPr>
              <w:t>реквизиты документа</w:t>
            </w:r>
            <w:permEnd w:id="139032777"/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824707687" w:edGrp="everyone" w:colFirst="0" w:colLast="0"/>
            <w:permStart w:id="1952479282" w:edGrp="everyone" w:colFirst="1" w:colLast="1"/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824707687"/>
      <w:permEnd w:id="1952479282"/>
    </w:tbl>
    <w:p w:rsidR="003272D2" w:rsidRDefault="003272D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 Параметры энергопринимающих устройств Потребителя и характеристики прибора учета электрической энергии, установленного у Потребителя на момент заключения:</w:t>
      </w:r>
    </w:p>
    <w:p w:rsidR="003272D2" w:rsidRDefault="003272D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660"/>
        <w:gridCol w:w="661"/>
        <w:gridCol w:w="662"/>
        <w:gridCol w:w="660"/>
        <w:gridCol w:w="659"/>
        <w:gridCol w:w="660"/>
        <w:gridCol w:w="661"/>
        <w:gridCol w:w="660"/>
        <w:gridCol w:w="660"/>
        <w:gridCol w:w="659"/>
        <w:gridCol w:w="660"/>
        <w:gridCol w:w="661"/>
        <w:gridCol w:w="268"/>
        <w:gridCol w:w="284"/>
        <w:gridCol w:w="1133"/>
        <w:gridCol w:w="848"/>
      </w:tblGrid>
      <w:tr w:rsidR="003272D2"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Наименование объекта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Максимальная мощность, кВт</w:t>
            </w:r>
          </w:p>
        </w:tc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Коэффициент трансформации тока (ТТ)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Расчетный коэффициент</w:t>
            </w:r>
          </w:p>
        </w:tc>
        <w:tc>
          <w:tcPr>
            <w:tcW w:w="52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7E7F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Прибор учета электроэнергии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7E7F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Потери </w:t>
            </w:r>
          </w:p>
          <w:p w:rsidR="003272D2" w:rsidRDefault="007E7F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(+ /-)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Реквизиты акта разграничения балансовой принадлежности электрических сетей или акта об осуществлении технологического присоединения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Примечание</w:t>
            </w:r>
          </w:p>
        </w:tc>
      </w:tr>
      <w:tr w:rsidR="003272D2">
        <w:trPr>
          <w:cantSplit/>
          <w:trHeight w:val="1355"/>
        </w:trPr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3272D2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3272D2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3272D2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3272D2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Место установки прибора учета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Тип прибора учета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Заводской №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Класс точности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Значность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Дата предыдущей поверки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Дата очередной поверки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показания прибора учета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кВтч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7E7F99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4"/>
                <w:szCs w:val="14"/>
                <w:lang w:eastAsia="ru-RU"/>
              </w:rPr>
              <w:t>%</w:t>
            </w: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3272D2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72D2" w:rsidRDefault="003272D2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557681376" w:edGrp="everyone" w:colFirst="0" w:colLast="0"/>
            <w:permStart w:id="2020089200" w:edGrp="everyone" w:colFirst="1" w:colLast="1"/>
            <w:permStart w:id="1407256017" w:edGrp="everyone" w:colFirst="2" w:colLast="2"/>
            <w:permStart w:id="947137089" w:edGrp="everyone" w:colFirst="3" w:colLast="3"/>
            <w:permStart w:id="2044487516" w:edGrp="everyone" w:colFirst="4" w:colLast="4"/>
            <w:permStart w:id="1510031516" w:edGrp="everyone" w:colFirst="5" w:colLast="5"/>
            <w:permStart w:id="1810964554" w:edGrp="everyone" w:colFirst="6" w:colLast="6"/>
            <w:permStart w:id="579296749" w:edGrp="everyone" w:colFirst="7" w:colLast="7"/>
            <w:permStart w:id="184967351" w:edGrp="everyone" w:colFirst="8" w:colLast="8"/>
            <w:permStart w:id="808524342" w:edGrp="everyone" w:colFirst="9" w:colLast="9"/>
            <w:permStart w:id="314185619" w:edGrp="everyone" w:colFirst="10" w:colLast="10"/>
            <w:permStart w:id="19470500" w:edGrp="everyone" w:colFirst="11" w:colLast="11"/>
            <w:permStart w:id="1941118863" w:edGrp="everyone" w:colFirst="12" w:colLast="12"/>
            <w:permStart w:id="1275618672" w:edGrp="everyone" w:colFirst="13" w:colLast="13"/>
            <w:permStart w:id="974070563" w:edGrp="everyone" w:colFirst="14" w:colLast="14"/>
            <w:permStart w:id="1324681644" w:edGrp="everyone" w:colFirst="15" w:colLast="15"/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557681376"/>
      <w:permEnd w:id="2020089200"/>
      <w:permEnd w:id="1407256017"/>
      <w:permEnd w:id="947137089"/>
      <w:permEnd w:id="2044487516"/>
      <w:permEnd w:id="1510031516"/>
      <w:permEnd w:id="1810964554"/>
      <w:permEnd w:id="579296749"/>
      <w:permEnd w:id="184967351"/>
      <w:permEnd w:id="808524342"/>
      <w:permEnd w:id="314185619"/>
      <w:permEnd w:id="19470500"/>
      <w:permEnd w:id="1941118863"/>
      <w:permEnd w:id="1275618672"/>
      <w:permEnd w:id="974070563"/>
      <w:permEnd w:id="1324681644"/>
    </w:tbl>
    <w:p w:rsidR="003272D2" w:rsidRDefault="003272D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 Доставка платежных документов на оплату коммунальной услуги и уведомлений, предусмотренных Правилами предоставления коммунальных услуг, для которых данными Правилами не предусмотрен порядок их направления, осуществляется следующим способом (нужное заполнить):</w:t>
      </w:r>
    </w:p>
    <w:tbl>
      <w:tblPr>
        <w:tblW w:w="10456" w:type="dxa"/>
        <w:tblLayout w:type="fixed"/>
        <w:tblLook w:val="00A0" w:firstRow="1" w:lastRow="0" w:firstColumn="1" w:lastColumn="0" w:noHBand="0" w:noVBand="0"/>
      </w:tblPr>
      <w:tblGrid>
        <w:gridCol w:w="6772"/>
        <w:gridCol w:w="3684"/>
      </w:tblGrid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829260278" w:edGrp="everyone" w:colFirst="1" w:colLast="1"/>
            <w:r>
              <w:rPr>
                <w:rFonts w:ascii="Times New Roman" w:hAnsi="Times New Roman"/>
                <w:sz w:val="20"/>
                <w:szCs w:val="20"/>
              </w:rPr>
              <w:t xml:space="preserve">по адресу электронной почты </w:t>
            </w:r>
          </w:p>
          <w:p w:rsidR="003272D2" w:rsidRDefault="007E7F9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(без направления копии на бумажном носителе)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05258906" w:edGrp="everyone" w:colFirst="1" w:colLast="1"/>
            <w:permEnd w:id="1829260278"/>
            <w:r>
              <w:rPr>
                <w:rFonts w:ascii="Times New Roman" w:hAnsi="Times New Roman"/>
                <w:sz w:val="20"/>
                <w:szCs w:val="20"/>
              </w:rPr>
              <w:t xml:space="preserve">через личный кабинет Потребителя на официальном сайте Гарантирующего поставщика в информационно-телекоммуникационной сети «Интернет» (далее – сеть Интернет) </w:t>
            </w:r>
            <w:hyperlink r:id="rId7">
              <w:r>
                <w:rPr>
                  <w:rFonts w:ascii="Times New Roman" w:hAnsi="Times New Roman"/>
                  <w:sz w:val="20"/>
                  <w:szCs w:val="20"/>
                </w:rPr>
                <w:t>www.atomsbt.ru</w:t>
              </w:r>
            </w:hyperlink>
          </w:p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(без направления копии на бумажном носителе)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469994622" w:edGrp="everyone" w:colFirst="1" w:colLast="1"/>
            <w:permEnd w:id="105258906"/>
            <w:r>
              <w:rPr>
                <w:rFonts w:ascii="Times New Roman" w:hAnsi="Times New Roman"/>
                <w:sz w:val="20"/>
                <w:szCs w:val="20"/>
              </w:rPr>
              <w:t>через мобильное приложение Гарантирующего поставщика</w:t>
            </w:r>
          </w:p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(без направления копии на бумажном носителе)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7E7F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70336344" w:edGrp="everyone" w:colFirst="1" w:colLast="1"/>
            <w:permEnd w:id="1469994622"/>
            <w:r>
              <w:rPr>
                <w:rFonts w:ascii="Times New Roman" w:hAnsi="Times New Roman"/>
                <w:sz w:val="20"/>
                <w:szCs w:val="20"/>
              </w:rPr>
              <w:t>по почтовому адресу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2D2" w:rsidRDefault="003272D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70336344"/>
    </w:tbl>
    <w:p w:rsidR="003272D2" w:rsidRDefault="003272D2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Если способ доставки не согласован Сторонами в настоящем Договоре, то доставка осуществляется одним из указанных способов.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Платежные документы на оплату коммунальной услуги и уведомления, направленные по электронной почте и (или) через личный кабинет Потребителя на официальном сайте Гарантирующего поставщика в сети Интернет </w:t>
      </w:r>
      <w:hyperlink r:id="rId8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>, и (или) через мобильное приложение Гарантирующего поставщика, считаются надлежащим образом доставленными и полученными Потребителем на следующий календарный день после: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отправления Гарантирующим поставщиком на адрес электронной почты, предоставленный Потребителем, 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или размещения Гарантирующим поставщиком в личном кабинете Потребителя на официальном сайте Гарантирующего поставщика в сети Интернет </w:t>
      </w:r>
      <w:hyperlink r:id="rId9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 xml:space="preserve">, 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или размещения в мобильном приложении Гарантирующего поставщика.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 Расчетным периодом для оплаты коммунальной услуги является 1 календарный месяц (далее – расчетный период).</w:t>
      </w:r>
    </w:p>
    <w:p w:rsidR="003272D2" w:rsidRDefault="003272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III. Обязанности и права Сторон</w:t>
      </w:r>
    </w:p>
    <w:p w:rsidR="003272D2" w:rsidRDefault="003272D2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 Гарантирующий поставщик обязан: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 осуществлять предоставление коммунальной услуги Потребителю в необходимых для него объемах и надлежащего качества в соответствии с требованиями законодательства Российской Федерации и настоящего Договора;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б) производить расчет размера платы за коммунальную услугу и его изменения в случаях и порядке, которые предусмотрены Правилами предоставления коммунальных услуг;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в) принимать от Потребителя показания индивидуальных, общих (квартирных), комнатных приборов учета (далее – приборы учета), в том числе способами, допускающими возможность удаленной передачи сведений о показаниях приборов учета (телефон, на официальном сайте Гарантирующего поставщика в сети Интернет </w:t>
      </w:r>
      <w:hyperlink r:id="rId10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 xml:space="preserve">, по электронной почте, смс-сообщение, в мобильном приложении Гарантирующего поставщика), использовать полученные до 25-го числа расчетного периода показания приборов учета при расчете размера платы за коммунальную услугу за тот расчетный период, за который были сняты показания, если прибор учета электрической энергии не подключен к интеллектуальной системе учета электрической энергии (мощности), самостоятельно и (или) с привлечением третьих лиц проводить проверки состояния указанных приборов учета, факта их наличия или отсутствия и достоверности предоставленных Потребителем сведений о показаниях приборов учета электрической энергии, не подключенных к интеллектуальной системе учета электрической энергии (мощности), не реже 1-го раза в год, а если проверяемые приборы учета расположены в жилом помещении Потребителя, то не чаще 1-го раза в 3 месяца, в порядке, предусмотренном Правилами предоставления коммунальных услуг. После присоединения прибора учета </w:t>
      </w:r>
      <w:r>
        <w:rPr>
          <w:rFonts w:ascii="Times New Roman" w:hAnsi="Times New Roman"/>
          <w:sz w:val="20"/>
          <w:szCs w:val="20"/>
        </w:rPr>
        <w:lastRenderedPageBreak/>
        <w:t>электрической энергии к интеллектуальной системе учета электрической энергии (мощности) сбор, обработка и передача показаний приборов учета электрической энергии осуществляются в автоматическом режиме с использованием такой системы;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г) принимать в порядке и сроки, которые установлены Правилами предоставления коммунальных услуг, сообщения Потребителя о факте предоставления коммунальной услуги ненадлежащего качества и (или) с перерывами, превышающими установленную продолжительность, организовывать и проводить проверку такого факта с составлением соответствующего акта проверки, а при наличии вреда, причиненного нарушением качества коммунальных услуг, – также акта, фиксирующего вред, причиненный жизни, здоровью или имуществу Потребителя;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д) обеспечить доставку Потребителю платежных документов на оплату коммунальной услуги способом, определенным в пункте 7 настоящего Договора;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е) в порядке и в случаях, предусмотренных Правилами предоставления коммунальных услуг, установить (заменить) индивидуальные, общие (квартирные), комнатные приборы учета электрической энергии;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ж) нести иные обязанности, предусмотренные законодательством Российской Федерации.</w:t>
      </w:r>
    </w:p>
    <w:p w:rsidR="003272D2" w:rsidRDefault="003272D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 Гарантирующий поставщик имеет право: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 требовать внесения в сроки и в порядке, которые установлены законодательством Российской Федерации, платы за оказанную коммунальную услугу, а также в случаях, установленных законодательством Российской Федерации и настоящим Договором, уплаты неустоек (штрафов, пеней);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б) приостанавливать или ограничивать предоставление коммунальной услуги по основаниям и в порядке, которые установлены законодательством Российской Федерации, в том числе с использованием соответствующих функций интеллектуальной системы учета электрической энергии (мощности);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в) устанавливать количество граждан, проживающих (в том числе временно) в жилом помещении (домовладении) Потребителя, в случае и в порядке, предусмотренными Правилами предоставления коммунальных услуг;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г) привлекать на основании соответствующего договора, содержащего условие об обеспечении требований законодательства Российской Федерации о защите персональных данных, организацию или индивидуального предпринимателя для выполнения функций, предусмотренных подпунктом «е» пункта 32 Правил предоставления коммунальных услуг;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д) требовать допуска в заранее согласованное с Потребителем время, но не чаще 1 раза в 3 месяца, в занимаемое Потребителем жилое помещение (домовладение) представителей Гарантирующего поставщика (в том числе работников аварийных служб) для осмотра технического и санитарного состояния внутриквартирного (внутридомового) оборудования, для выполнения необходимых ремонтных работ и проверки устранения недостатков предоставления коммунальных услуг – по мере необходимости, а для ликвидации аварий – в любое время, а также требовать допуска Гарантирующего поставщика (сетевой организации – в отношении жилого дома (домовладения)) в предусмотренных Правилами предоставления коммунальных услуг случаях, когда обязанность по установке приборов учета электрической энергии возложена на Гарантирующего поставщика, сетевую организацию;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е) уведомлять Потребителя о наличии задолженности по оплате оказанной коммунальной услуги или задолженности по уплате неустоек (штрафов, пеней) путем: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включения в платежный документ для внесения платы за коммунальную услугу текста соответствующего уведомления,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или через мобильное приложение Гарантирующего поставщика,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или через личный кабинет Потребителя на официальном сайте Гарантирующего поставщика в сети Интернет </w:t>
      </w:r>
      <w:hyperlink r:id="rId11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 xml:space="preserve">, 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или посредством размещения на официальном сайте Гарантирующего поставщика в сети Интернет </w:t>
      </w:r>
      <w:hyperlink r:id="rId12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>,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или посредством передачи смс-сообщения,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или телефонного звонка с записью разговора,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или сообщения по электронной почте,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или посредством передачи Потребителю голосовой информации по сети фиксированной телефонной связи,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или через личный кабинет Потребителя в государственной информационной системе жилищно-коммунального хозяйства,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ж) осуществлять иные права, предусмотренные законодательством Российской Федерации и настоящим Договором.</w:t>
      </w:r>
    </w:p>
    <w:p w:rsidR="003272D2" w:rsidRDefault="003272D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 Потребитель обязан: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 своевременно и в полном объеме вносить Гарантирующему поставщику плату за коммунальную услугу в сроки и в порядке, которые установлены законодательством Российской Федерации;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б) при обнаружении неисправностей, пожара и аварий во внутриквартирном (внутридомовом) оборудовании, внутридомовых инженерных системах, а также при обнаружении иных нарушений качества предоставления коммунальных услуг немедленно сообщать о них в аварийно-диспетчерскую службу, деятельность которой организована управляющей организацией, товариществом собственников жилья, жилищным, жилищно-строительным кооперативом или иным специализированным потребительским кооперативом, осуществляющими управление многоквартирным домом, а также Гарантирующим поставщиком, а при наличии возможности – принимать все меры по устранению таких неисправностей, пожара и аварий;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в) Потребитель не вправе нарушать контрольные пломбы, </w:t>
      </w:r>
      <w:r>
        <w:rPr>
          <w:rFonts w:ascii="Times New Roman" w:eastAsia="Calibri" w:hAnsi="Times New Roman"/>
          <w:sz w:val="20"/>
          <w:szCs w:val="20"/>
          <w:lang w:eastAsia="ru-RU"/>
        </w:rPr>
        <w:t>индикаторы антимагнитных пломб, пломбы и устройства, позволяющие фиксировать факт несанкционированного вмешательства в работу прибора учета, конструкции, защищающие приборы учета электрической энергии от несанкционированного вмешательства в его работу</w:t>
      </w:r>
      <w:r>
        <w:rPr>
          <w:rFonts w:ascii="Times New Roman" w:hAnsi="Times New Roman"/>
          <w:sz w:val="20"/>
          <w:szCs w:val="20"/>
        </w:rPr>
        <w:t>, по своему усмотрению демонтировать приборы учета электрической энергии (измерительные трансформаторы), ограничивать к ним доступ, вмешиваться в работу каналов удаленного сбора, обработки и передачи показаний приборов учета (измерительных трансформаторов), в любой иной форме препятствовать их использованию для обеспечения и осуществления контроля коммерческого учета электрической энергии (мощности), в том числе проведению проверок целостности и корректности работы таких приборов учета (измерительных трансформаторов);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г) в случае выхода прибора учета из строя (неисправности), в том числе неотображения прибором учета результатов измерений, нарушения контрольных пломб и (или) знаков поверки, механического повреждения прибора учета, превышения допустимой погрешности показаний прибора учета, истечения межповерочного интервала поверки прибора учета незамедлительно известить об этом Гарантирующего поставщика и сообщить показания прибора учета на момент его выхода из строя (возникновения неисправности);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случае, если ответственность за организацию учета электрической энергии возложена на Гарантирующего поставщика или сетевую организацию в соответствии с Правилами предоставления коммунальных услуг, при обнаружении Потребителем неисправности прибора учета электрической энергии, в том числе внешних повреждений, Потребитель обязан в течение одного рабочего дня известить об этом Гарантирующего поставщика, сетевую организацию;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д) в случае, если требуется проведение демонтажа прибора учета, известить Гарантирующего поставщика не менее чем за 2 рабочих дня до проведения соответствующих работ. Выполнять демонтаж прибора учета, а также его последующий монтаж в присутствии представителей Гарантирующего поставщика, за исключением случаев, если такие представители не явились к сроку демонтажа прибора учета, указанному в извещении;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е) допускать представителя Гарантирующего поставщика в жилое помещение (домовладение) Потребителя для снятия показаний приборов учета и распределителей, проверки их состояния, факта их наличия или отсутствия, а также достоверности переданных Потребителем сведений о показаниях таких приборов учета и распределителей в порядке, установленном законодательством Российской Федерации, за исключением случаев, если установленный и введенный в эксплуатацию прибор учета присоединен к интеллектуальной системе учета электрической энергии (мощности);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ж) допускать представителей Гарантирующего поставщика, сетевой организации в занимаемое помещение в многоквартирном доме или жилой дом (домовладение) в случаях и порядке, предусмотренных Правилами предоставления коммунальных услуг, для установки, ввода в эксплуатацию, поверки, обслуживания и проверки состояния индивидуальных, общих (квартирных) и комнатных приборов учета электрической энергии, а также присоединения прибора учета к интеллектуальной системе учета электрической энергии (мощности), а также обеспечивать сохранность указанных приборов учета со дня подписания акта о вводе прибора учета электрической энергии в эксплуатацию;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з) </w:t>
      </w:r>
      <w:r>
        <w:rPr>
          <w:rFonts w:ascii="Times New Roman" w:eastAsia="Calibri" w:hAnsi="Times New Roman"/>
          <w:sz w:val="20"/>
          <w:szCs w:val="20"/>
          <w:lang w:eastAsia="ru-RU"/>
        </w:rPr>
        <w:t>сохранять установленные Гарантирующим поставщиком или сетевой организацией при вводе прибора учета в эксплуатацию или при последующих плановых (внеплановых) проверках прибора учета на индивидуальные, общие (квартирные) и комнатные приборы учета электрической энергии контрольные пломбы и индикаторы антимагнитных пломб, а также пломбы и устройства, позволяющие фиксировать факт несанкционированного вмешательства в работу прибора учета, конструкции, защищающие приборы учета электрической энергии от несанкционированного вмешательства в его работу;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и) информировать Гарантирующего поставщика способом, подтверждающим факт и дату получения такой информации, об увеличении или уменьшении числа граждан, проживающих (в том числе временно) в жилом помещении (домовладении) Потребителя, в случае, если жилое помещение (домовладение) Потребителя не оборудовано прибором учета, не позднее 5 рабочих дней со дня произошедших изменений. В заявлении о пользовании жилым помещением (домовладением) временно проживающими гражданами должны быть указаны: фамилия, имя, отчество собственника или постоянно проживающего гражданина, адрес, место его жительства, сведения о количестве временно проживающих граждан, о датах начала и окончания проживания таких граждан в таком жилом помещении (домовладении). Временным проживанием в жилом помещении (домовладении) считается фактическое проживание более 5 дней подряд;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к) возмещать Гарантирующему поставщику расходы, связанные с введением ограничения, приостановлением и возобновлением предоставления коммунальной услуги, в размере, установленном законодательством Российской Федерации;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л) не осуществлять действия, предусмотренные пунктом 35 Правил предоставления коммунальных услуг;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м) в течение 5 рабочих дней с момента произошедших изменений в письменной форме информировать Гарантирующего поставщика об изменении сведений, содержащихся в пунктах 3 - 6 настоящего Договора, изменении фамилии, имени, отчества (при наличии), паспортных данных и иных сведений и реквизитов Потребителя, а также о прекращении права собственности на жилое помещение (домовладение), указанных в настоящем Договоре;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н) Потребитель в целях надлежащего исполнения настоящего Договора обязуется на регулярной основе осуществлять проверку электронной почты, указанной в настоящем Договоре, а также осуществлять получение почтовых отправлений, направленных Гарантирующим поставщиком. Сообщение и (или) письмо (документы) считаются доставленными/полученными, если они были направлены Потребителю на электронную почту или почтовым </w:t>
      </w:r>
      <w:r>
        <w:rPr>
          <w:rFonts w:ascii="Times New Roman" w:hAnsi="Times New Roman"/>
          <w:sz w:val="20"/>
          <w:szCs w:val="20"/>
        </w:rPr>
        <w:lastRenderedPageBreak/>
        <w:t>отправлением, но по обстоятельствам, независящим от Гарантирующего поставщика, Потребителя не ознакомился с данным сообщением и (или) письмом (документами);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о) Обеспечить сохранность и целостность прибора учета электрической энергии, включая пломбы и (или) знаки визуального контроля, а также иного оборудования, входящего в состав интеллектуальной системы учета электрической энергии (мощности), установленного внутри (в границах) такого помещения или дома (домовладения) (земельного участка, на котором расположен жилой дом (домовладение), и нести перед Гарантирующим поставщиком или сетевой организацией ответственность за убытки, причиненные неисполнением (ненадлежащим исполнением) этой обязанности;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п) нести иные обязанности, предусмотренные законодательством Российской Федерации.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 Потребитель имеет право: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 получать в необходимых объемах коммунальную услугу надлежащего качества;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б) при наличии прибора учета ежемесячно снимать его показания в период с 20-го по 25-е число текущего месяца и передавать их не позднее 25-го числа текущего расчетного периода Гарантирующему поставщику или уполномоченному им лицу, за исключением случаев, когда установленный и введенный в эксплуатацию прибор учета электрической энергии присоединен к интеллектуальной системе учета электрической энергии (мощности) в соответствии с требованиями Правил предоставления доступа к минимальному набору функций интеллектуальных систем учета электрической энергии (мощности);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в) получать от Гарантирующего поставщика сведения о правильности исчисления предъявленного к уплате размера платы за коммунальную услугу, о наличии (отсутствии) задолженности или переплаты за коммунальную услугу, о наличии оснований и правильности начисления Гарантирующим поставщиком Потребителю неустоек (штрафов, пеней);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г) требовать от Гарантирующего поставщика изменения размера платы за коммунальную услугу в случаях и порядке, которые установлены Правилами предоставления коммунальных услуг;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д) осуществлять иные права, предусмотренные законодательством Российской Федерации.</w:t>
      </w:r>
    </w:p>
    <w:p w:rsidR="003272D2" w:rsidRDefault="003272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IV. Учет объема (количества) коммунальной услуги,</w:t>
      </w: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предоставленной Потребителю </w:t>
      </w:r>
    </w:p>
    <w:p w:rsidR="003272D2" w:rsidRDefault="003272D2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13. Учет объема (количества) коммунальной услуги, предоставленной Потребителю, осуществляется с использованием приборов учета в соответствии с требованиями законодательства Российской Федерации.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использованию допускаются приборы учета утвержденного типа и прошедшие поверку в соответствии с требованиями законодательства Российской Федерации об обеспечении единства измерений.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 В отсутствие приборов учета определение объема (количества) коммунальной услуги, предоставленной Потребителю, осуществляется в порядке, предусмотренном законодательством Российской Федерации.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определении объема (количества) коммунальной услуги в домовладении учитываются объемы электрической энергии, потребленные при использовании земельного участка и расположенных на нем надворных построек.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15. При определении объема (количества) коммунальной услуги, предоставленной Потребителю, показания приборов учета, переданные Потребителем не позднее 25-го числа расчетного периода, учитываются в расчетном периоде в порядке, установленном законодательством Российской Федерации. Показания передаются Гарантирующему поставщику удобным для Потребителя способом: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 в мобильном приложении Гарантирующего поставщика;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б) в личном кабинете Потребителя на официальном сайте Гарантирующего поставщика в сети Интернет </w:t>
      </w:r>
      <w:hyperlink r:id="rId13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>;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в) на официальном сайте Гарантирующего поставщика в сети Интернет </w:t>
      </w:r>
      <w:hyperlink r:id="rId14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 xml:space="preserve">; 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г) смс-сообщением на номер телефона +7 921-033-13-33;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д) по номеру телефона (в том числе посредством системы электронного голосового помощника, а также тонового набора) +7 (8152) 69-25-55;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е) письменно, в том числе по электронной почте </w:t>
      </w:r>
      <w:hyperlink r:id="rId15">
        <w:r>
          <w:rPr>
            <w:rFonts w:ascii="Times New Roman" w:hAnsi="Times New Roman"/>
            <w:sz w:val="20"/>
            <w:szCs w:val="20"/>
          </w:rPr>
          <w:t>voprosgp@murmansk.atomsbt.ru</w:t>
        </w:r>
      </w:hyperlink>
      <w:r>
        <w:rPr>
          <w:rFonts w:ascii="Times New Roman" w:hAnsi="Times New Roman"/>
          <w:sz w:val="20"/>
          <w:szCs w:val="20"/>
        </w:rPr>
        <w:t>.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Формат передачи показаний посредством смс-сообщения указан в платежном документе и (или) на официальном сайте Гарантирующего поставщика в сети Интернет </w:t>
      </w:r>
      <w:hyperlink r:id="rId16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>.</w:t>
      </w:r>
    </w:p>
    <w:p w:rsidR="003272D2" w:rsidRDefault="007E7F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После присоединения прибора учета электрической энергии к интеллектуальной системе учета электрической энергии (мощности) сбор, обработка и передача показаний приборов учета электрической энергии осуществляются в автоматическом режиме с использованием такой системы.</w:t>
      </w:r>
    </w:p>
    <w:p w:rsidR="003272D2" w:rsidRDefault="003272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V. Размер платы за коммунальную услугу и порядок расчетов</w:t>
      </w:r>
    </w:p>
    <w:p w:rsidR="003272D2" w:rsidRDefault="003272D2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 Размер платы за коммунальную услугу рассчитывается в установленном законодательством Российской Федерации порядке по тарифам (ценам), устанавливаемым в соответствии с законодательством Российской Федерации о государственном регулировании цен (тарифов). При изменении размера действующего тарифа Потребитель производит оплату по новым тарифам с даты, указанной в решении органа, осуществляющего государственное регулирование тарифов.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17. Плата за коммунальную услугу вносится Потребителем Гарантирующему поставщику в срок до 10-го числа месяца, следующего за расчетным, в порядке, установленном законодательством Российской Федерации. 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Датой оплаты считается дата поступления денежных средств на расчетный счет банка Гарантирующего поставщика либо в кассу Гарантирующего поставщика.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 Потребитель вправе осуществлять предварительную оплату коммунальной услуги в счет будущих расчетных периодов.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 В случае принятия в субъекте Российской Федерации решения об установлении социальной нормы потребления электрической энергии (мощности) размер платы за коммунальную услугу рассчитывается по ценам (тарифам) на электрическую энергию (мощность), установленным в соответствии с законодательством Российской Федерации в пределах и сверх социальной нормы потребления электрической энергии.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 В случае подключения внутриквартирного оборудования Потребителя к внутридомовым инженерным системам (энергопринимающих устройств Потребителя к электрической сети), осуществленного с нарушением установленного порядка, и (или) несанкционированного вмешательства Потребителя в работу прибора учета, повлекшего искажение его показателей, Гарантирующий поставщик производит перерасчет и (или) доначисление платы за коммунальную услугу в порядке, предусмотренном Правилами предоставления коммунальных услуг.</w:t>
      </w:r>
    </w:p>
    <w:p w:rsidR="003272D2" w:rsidRDefault="003272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VI. Ограничение, приостановление, возобновление</w:t>
      </w: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предоставления коммунальной услуги</w:t>
      </w:r>
    </w:p>
    <w:p w:rsidR="003272D2" w:rsidRDefault="003272D2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 Гарантирующий поставщик осуществляет ограничение, приостановление, возобновление предоставления коммунальной услуги Потребителю, в том числе с использованием соответствующих функций интеллектуальной системы учета электрической энергии (мощности), по основаниям и в порядке, которые предусмотрены законодательством Российской Федерации.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22. Уведомление Потребителя о введении ограничения или приостановлении предоставления коммунальной услуги осуществляется в порядке, сроки, которые предусмотрены законодательством Российской Федерации.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23. Уведомление о введении ограничения или приостановлении предоставления коммунальной услуги доставляется Потребителю путем вручения под расписку, или направления по почте заказным письмом (с уведомлением о вручении), или путем включения в платежный документ для внесения платы за коммунальную услугу текста соответствующего уведомления, или иным способом уведомления, подтверждающим факт и дату его получения Потребителем, в том числе путем передачи Потребителю уведомления посредством смс-сообщения, телефонного звонка с записью разговора, сообщения электронной почты с использованием контактов, указанных в настоящем Договоре, или через личный кабинет Потребителя в государственной информационной системе жилищно-коммунального хозяйства либо на официальной странице Гарантирующего поставщика в сети Интернет </w:t>
      </w:r>
      <w:hyperlink r:id="rId17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 xml:space="preserve">, передачи Потребителю голосовой информации по сети фиксированной телефонной связи, либо через личный кабинет Потребителя на официальном сайте Гарантирующего поставщика в сети Интернет </w:t>
      </w:r>
      <w:hyperlink r:id="rId18">
        <w:r>
          <w:rPr>
            <w:rFonts w:ascii="Times New Roman" w:hAnsi="Times New Roman"/>
            <w:sz w:val="20"/>
            <w:szCs w:val="20"/>
          </w:rPr>
          <w:t>www.atomsbt.ru</w:t>
        </w:r>
      </w:hyperlink>
      <w:r>
        <w:rPr>
          <w:rFonts w:ascii="Times New Roman" w:hAnsi="Times New Roman"/>
          <w:sz w:val="20"/>
          <w:szCs w:val="20"/>
        </w:rPr>
        <w:t>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24. При ограничении предоставления коммунальной услуги Гарантирующий поставщик временно уменьшает объем (количество) подачи Потребителю коммунальной услуги и (или) вводит график предоставления коммунальной услуги в течение суток.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приостановлении предоставления коммунальной услуги Гарантирующий поставщик временно прекращает ее предоставление Потребителю.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25. Предоставление коммунальных услуг возобновляется в сроки, установленные законодательством Российской Федерации, при условии полного погашения Потребителем задолженности по оплате коммунальной услуги и возмещения расходов Гарантирующему поставщику, связанных с введением ограничения, приостановлением и возобновлением предоставления коммунальной услуги, в порядке и размере, которые установлены законодательством Российской Федерации.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 Отказ Потребителя от признания задолженности или указанного в уведомлении о введении ограничения или приостановлении предоставления коммунальной услуги размера задолженности не является препятствием для ограничения, приостановления предоставления коммунальной услуги.</w:t>
      </w:r>
    </w:p>
    <w:p w:rsidR="003272D2" w:rsidRDefault="003272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VII. Ответственность Сторон</w:t>
      </w:r>
    </w:p>
    <w:p w:rsidR="003272D2" w:rsidRDefault="003272D2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 Стороны несут ответственность за неисполнение или ненадлежащее исполнение обязательств по настоящему Договору в размере и порядке, которые установлены законодательством Российской Федерации.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trike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28. Гарантирующий поставщик в соответствии с законодательством Российской Федерации несет ответственность за нарушение качества предоставления Потребителю коммунальной услуги на границе раздела внутридомовых инженерных систем и централизованных сетей инженерно-технического обеспечения. Границей раздела внутридомовых инженерных систем и централизованных сетей инженерно-технического обеспечения является при наличии коллективного (общедомового) прибора учета место соединения коллективного (общедомового) прибора учета с централизованной сетью инженерно-технического обеспечения, входящей в многоквартирный дом, при отсутствии коллективного (общедомового) прибора учета – внешняя граница стены многоквартирного дома.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внутридомовым инженерным системам относятся являющиеся общим имуществом собственников помещений в многоквартирном доме инженерные коммуникации (сети), механическое, электрическое, санитарно-техническое и иное оборудование, предназначенные для подачи коммунальных ресурсов от централизованных сетей инженерно-технического обеспечения до внутриквартирного оборудования, а также для производства и предоставления </w:t>
      </w:r>
      <w:r>
        <w:rPr>
          <w:rFonts w:ascii="Times New Roman" w:hAnsi="Times New Roman"/>
          <w:sz w:val="20"/>
          <w:szCs w:val="20"/>
        </w:rPr>
        <w:lastRenderedPageBreak/>
        <w:t>исполнителем коммунальной услуги по отоплению и (или) горячему водоснабжению (при отсутствии централизованных теплоснабжения и (или) горячего водоснабжения).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29. Потребитель несет перед Гарантирующим поставщиком или сетевой организацией ответственность за убытки, причиненные неисполнением (ненадлежащим исполнением) обязанности по обеспечению сохранности и целостности прибора учета электрической энергии, включая пломбы и (или) знаки визуального контроля, а также иного оборудования, входящего в состав интеллектуальной системы учета электрической энергии (мощности), установленного внутри (в границах) такого помещения или дома (домовладения) (земельного участка, на котором расположен жилой дом (домовладение).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30. Потребитель несет ответственность за невнесение, несвоевременное внесение платы за коммунальную услугу и (или) внесение такой платы не в полном объеме в виде уплаты Гарантирующему поставщику неустоек (штрафов, пеней) в размере, установленном законодательством Российской Федерации.</w:t>
      </w:r>
    </w:p>
    <w:p w:rsidR="003272D2" w:rsidRDefault="003272D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VIII. Порядок разрешения споров</w:t>
      </w:r>
    </w:p>
    <w:p w:rsidR="003272D2" w:rsidRDefault="003272D2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31. Споры, вытекающие из настоящего Договора, подлежат рассмотрению в порядке, установленном законодательством Российской Федерации.</w:t>
      </w:r>
    </w:p>
    <w:p w:rsidR="003272D2" w:rsidRDefault="003272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IX. Действие, изменение и расторжение Договора</w:t>
      </w:r>
    </w:p>
    <w:p w:rsidR="003272D2" w:rsidRDefault="003272D2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32. Настоящий Договор вступает в силу в порядке и сроки, которые установлены законодательством Российской Федерации. Настоящий Договор считается заключенным на неопределенный срок.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33. Настоящий Договор может быть изменен или досрочно расторгнут по основаниям и в порядке, которые предусмотрены законодательством Российской Федерации.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34. Настоящий Договор заключен в соответствии с положениями федеральных законов и иных нормативно-правовых актов Российской Федерации. В случае принятия после заключения настоящего Договора федеральных законов и (или) нормативно-правовых актов Российской Федерации, устанавливающих иные правила, обязательные для Сторон, указанные акты подлежат применению со дня их вступления в законную силу (если федеральным законом и (или) нормативно-правовым актом Российской Федерации не установлен иной срок) без внесения изменений в настоящий Договор.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35. Информация об изменении условий настоящего Договора доводится до сведения Потребителя способами, предусмотренными пунктом 5 настоящего Договора.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 согласованию Сторон такие изменения могут быть оформлены дополнительными соглашениями к настоящему Договору, подписываемыми Сторонами или уполномоченными представителями Сторон.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36. Обработка персональных данных Потребителя осуществляется Гарантирующим поставщиком в соответствии с Федеральным </w:t>
      </w:r>
      <w:hyperlink r:id="rId19">
        <w:r>
          <w:rPr>
            <w:rFonts w:ascii="Times New Roman" w:hAnsi="Times New Roman"/>
            <w:sz w:val="20"/>
            <w:szCs w:val="20"/>
          </w:rPr>
          <w:t>законом</w:t>
        </w:r>
      </w:hyperlink>
      <w:r>
        <w:rPr>
          <w:rFonts w:ascii="Times New Roman" w:hAnsi="Times New Roman"/>
          <w:sz w:val="20"/>
          <w:szCs w:val="20"/>
        </w:rPr>
        <w:t xml:space="preserve"> «О персональных данных». Потребитель, за исключением случаев, указанных в пункте 6 Правил предоставления коммунальных услуг, дает согласие Гарантирующему поставщику на обработку с использованием средств автоматизации и/или без использования таковых своих персональных данных: фамилии, имени, отчества, даты рождения, данных о регистрации и фактическом месте жительства, номеров телефонов, паспортных данных, сведений о приборах учета, указанных в настоящем Договоре, и данных всех лиц, проживающих совместно с ним, а также других необходимых данных, предоставленных Потребителем или полученных Гарантирующим поставщиком самостоятельно, для обработки, т.е. произведения всех необходимых действий (операций) с 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 третьим лицам), обезличивание, блокирование, уничтожение персональных данных с целью исполнения настоящего Договора.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Получение от Потребителя отдельного письменного согласия не требуется.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Названное согласие на обработку персональных данных действует в течение срока действия настоящего Договора.</w:t>
      </w:r>
    </w:p>
    <w:p w:rsidR="003272D2" w:rsidRDefault="007E7F9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37. По вопросам, прямо не урегулированным настоящим Договором, Стороны руководствуются законодательством Российской Федерации.</w:t>
      </w:r>
    </w:p>
    <w:p w:rsidR="003272D2" w:rsidRDefault="003272D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272D2" w:rsidRDefault="007E7F9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X. Реквизиты и подписи Сторон</w:t>
      </w:r>
    </w:p>
    <w:p w:rsidR="003272D2" w:rsidRDefault="003272D2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0420" w:type="dxa"/>
        <w:tblLayout w:type="fixed"/>
        <w:tblLook w:val="0000" w:firstRow="0" w:lastRow="0" w:firstColumn="0" w:lastColumn="0" w:noHBand="0" w:noVBand="0"/>
      </w:tblPr>
      <w:tblGrid>
        <w:gridCol w:w="4645"/>
        <w:gridCol w:w="566"/>
        <w:gridCol w:w="567"/>
        <w:gridCol w:w="4642"/>
      </w:tblGrid>
      <w:tr w:rsidR="003272D2">
        <w:tc>
          <w:tcPr>
            <w:tcW w:w="4644" w:type="dxa"/>
          </w:tcPr>
          <w:p w:rsidR="003272D2" w:rsidRDefault="007E7F9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Гарантирующий поставщик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2" w:type="dxa"/>
          </w:tcPr>
          <w:p w:rsidR="003272D2" w:rsidRDefault="007E7F9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Потребитель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ermStart w:id="1633692203" w:edGrp="everyone" w:colFirst="3" w:colLast="3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АО «АтомЭнергоСбыт»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  <w:vAlign w:val="center"/>
          </w:tcPr>
          <w:p w:rsidR="003272D2" w:rsidRDefault="007E7F9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ФИО</w:t>
            </w:r>
          </w:p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1346395344" w:edGrp="everyone" w:colFirst="3" w:colLast="3"/>
            <w:permEnd w:id="1633692203"/>
            <w:r>
              <w:rPr>
                <w:rFonts w:ascii="Times New Roman" w:hAnsi="Times New Roman"/>
                <w:sz w:val="18"/>
                <w:szCs w:val="18"/>
              </w:rPr>
              <w:t>Адрес местонахождения: 115432, г. Москва,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паспорт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1904827147" w:edGrp="everyone" w:colFirst="3" w:colLast="3"/>
            <w:permEnd w:id="1346395344"/>
            <w:r>
              <w:rPr>
                <w:rFonts w:ascii="Times New Roman" w:hAnsi="Times New Roman"/>
                <w:sz w:val="18"/>
                <w:szCs w:val="18"/>
              </w:rPr>
              <w:t>проезд Проектируемый 4062-й, д.6, стр.25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выдан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ermStart w:id="1387099128" w:edGrp="everyone" w:colFirst="3" w:colLast="3"/>
            <w:permEnd w:id="1904827147"/>
            <w:r>
              <w:rPr>
                <w:rFonts w:ascii="Times New Roman" w:hAnsi="Times New Roman"/>
                <w:sz w:val="18"/>
                <w:szCs w:val="18"/>
              </w:rPr>
              <w:t>ИНН / КПП 7704228075 / 997650001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ИНН (при наличии)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ermStart w:id="1660030792" w:edGrp="everyone" w:colFirst="3" w:colLast="3"/>
            <w:permEnd w:id="1387099128"/>
            <w:r>
              <w:rPr>
                <w:rFonts w:ascii="Times New Roman" w:hAnsi="Times New Roman"/>
                <w:b/>
                <w:sz w:val="18"/>
                <w:szCs w:val="18"/>
              </w:rPr>
              <w:t>Филиал «АтомЭнергоСбыт» Мурманск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СНИЛС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332475478" w:edGrp="everyone" w:colFirst="3" w:colLast="3"/>
            <w:permEnd w:id="1660030792"/>
            <w:r>
              <w:rPr>
                <w:rFonts w:ascii="Times New Roman" w:hAnsi="Times New Roman"/>
                <w:sz w:val="18"/>
                <w:szCs w:val="18"/>
              </w:rPr>
              <w:t xml:space="preserve">Почтовый адрес: </w:t>
            </w:r>
          </w:p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183038, г. Мурманск, ул. Челюскинцев, д. 30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ind w:left="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рождения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Pr="001064F9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ermStart w:id="771751959" w:edGrp="everyone" w:colFirst="3" w:colLast="3"/>
            <w:permEnd w:id="332475478"/>
            <w:r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1064F9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1064F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: </w:t>
            </w:r>
            <w:hyperlink r:id="rId20">
              <w:r>
                <w:rPr>
                  <w:rFonts w:ascii="Times New Roman" w:hAnsi="Times New Roman"/>
                  <w:sz w:val="20"/>
                  <w:lang w:val="en-US"/>
                </w:rPr>
                <w:t>info@murmansk.atomsbt.ru</w:t>
              </w:r>
            </w:hyperlink>
            <w:r>
              <w:rPr>
                <w:rFonts w:ascii="Times New Roman" w:hAnsi="Times New Roman"/>
                <w:sz w:val="20"/>
                <w:lang w:val="en-US"/>
              </w:rPr>
              <w:t>,</w:t>
            </w:r>
            <w:r w:rsidRPr="001064F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</w:t>
            </w:r>
            <w:hyperlink r:id="rId21">
              <w:r>
                <w:rPr>
                  <w:rFonts w:ascii="Times New Roman" w:hAnsi="Times New Roman"/>
                  <w:sz w:val="18"/>
                  <w:szCs w:val="18"/>
                  <w:lang w:val="en-US"/>
                </w:rPr>
                <w:t>www</w:t>
              </w:r>
              <w:r w:rsidRPr="001064F9">
                <w:rPr>
                  <w:rFonts w:ascii="Times New Roman" w:hAnsi="Times New Roman"/>
                  <w:sz w:val="18"/>
                  <w:szCs w:val="18"/>
                  <w:lang w:val="en-US"/>
                </w:rPr>
                <w:t>.</w:t>
              </w:r>
              <w:r>
                <w:rPr>
                  <w:rFonts w:ascii="Times New Roman" w:hAnsi="Times New Roman"/>
                  <w:sz w:val="18"/>
                  <w:szCs w:val="18"/>
                  <w:lang w:val="en-US"/>
                </w:rPr>
                <w:t>atomsbt</w:t>
              </w:r>
              <w:r w:rsidRPr="001064F9">
                <w:rPr>
                  <w:rFonts w:ascii="Times New Roman" w:hAnsi="Times New Roman"/>
                  <w:sz w:val="18"/>
                  <w:szCs w:val="18"/>
                  <w:lang w:val="en-US"/>
                </w:rPr>
                <w:t>.</w:t>
              </w:r>
              <w:r>
                <w:rPr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</w:hyperlink>
          </w:p>
        </w:tc>
        <w:tc>
          <w:tcPr>
            <w:tcW w:w="566" w:type="dxa"/>
          </w:tcPr>
          <w:p w:rsidR="003272D2" w:rsidRPr="001064F9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3272D2" w:rsidRPr="001064F9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ind w:left="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место рождения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ermStart w:id="1318347650" w:edGrp="everyone" w:colFirst="3" w:colLast="3"/>
            <w:permEnd w:id="771751959"/>
            <w:r>
              <w:rPr>
                <w:rFonts w:ascii="Times New Roman" w:hAnsi="Times New Roman"/>
                <w:sz w:val="20"/>
              </w:rPr>
              <w:t>Телефон: (8152) 69-23-59, факс: (8152) 69-24-21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ind w:left="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адрес регистрации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ermStart w:id="310463216" w:edGrp="everyone" w:colFirst="3" w:colLast="3"/>
            <w:permEnd w:id="1318347650"/>
            <w:r>
              <w:rPr>
                <w:rFonts w:ascii="Times New Roman" w:hAnsi="Times New Roman"/>
                <w:sz w:val="18"/>
                <w:szCs w:val="18"/>
              </w:rPr>
              <w:t xml:space="preserve">ИНН / КПП 7704228075 / </w:t>
            </w:r>
            <w:r>
              <w:rPr>
                <w:rFonts w:ascii="Times New Roman" w:hAnsi="Times New Roman"/>
                <w:sz w:val="20"/>
              </w:rPr>
              <w:t>519043001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адрес места проживания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435887059" w:edGrp="everyone" w:colFirst="3" w:colLast="3"/>
            <w:permEnd w:id="310463216"/>
            <w:r>
              <w:rPr>
                <w:rFonts w:ascii="Times New Roman" w:hAnsi="Times New Roman"/>
                <w:sz w:val="18"/>
                <w:szCs w:val="18"/>
              </w:rPr>
              <w:t xml:space="preserve">р/с </w:t>
            </w:r>
            <w:r>
              <w:rPr>
                <w:rFonts w:ascii="Times New Roman" w:hAnsi="Times New Roman"/>
                <w:sz w:val="20"/>
              </w:rPr>
              <w:t>40702810246010006643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ind w:left="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mail</w:t>
            </w:r>
            <w:proofErr w:type="spellEnd"/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1078751858" w:edGrp="everyone" w:colFirst="3" w:colLast="3"/>
            <w:permEnd w:id="435887059"/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к/с </w:t>
            </w:r>
            <w:r>
              <w:rPr>
                <w:rFonts w:ascii="Times New Roman" w:hAnsi="Times New Roman"/>
                <w:sz w:val="20"/>
              </w:rPr>
              <w:t>30101810145250000220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ind w:left="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мобильный телефон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738161062" w:edGrp="everyone" w:colFirst="3" w:colLast="3"/>
            <w:permEnd w:id="1078751858"/>
            <w:r>
              <w:rPr>
                <w:rFonts w:ascii="Times New Roman" w:hAnsi="Times New Roman"/>
                <w:sz w:val="20"/>
              </w:rPr>
              <w:t>Центральный филиал АБ «РОССИЯ»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top w:val="single" w:sz="4" w:space="0" w:color="000000"/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ind w:left="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</w:t>
            </w: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294586218" w:edGrp="everyone" w:colFirst="3" w:colLast="3"/>
            <w:permEnd w:id="738161062"/>
            <w:r>
              <w:rPr>
                <w:rFonts w:ascii="Times New Roman" w:hAnsi="Times New Roman"/>
                <w:sz w:val="20"/>
              </w:rPr>
              <w:t>БИК 044525220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top w:val="single" w:sz="4" w:space="0" w:color="000000"/>
            </w:tcBorders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1433032514" w:edGrp="everyone" w:colFirst="3" w:colLast="3"/>
            <w:permEnd w:id="294586218"/>
            <w:r>
              <w:rPr>
                <w:rFonts w:ascii="Times New Roman" w:hAnsi="Times New Roman"/>
                <w:sz w:val="20"/>
              </w:rPr>
              <w:t>ОКПО 16445017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top w:val="single" w:sz="4" w:space="0" w:color="000000"/>
            </w:tcBorders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566626171" w:edGrp="everyone" w:colFirst="3" w:colLast="3"/>
            <w:permEnd w:id="1433032514"/>
            <w:r>
              <w:rPr>
                <w:rFonts w:ascii="Times New Roman" w:hAnsi="Times New Roman"/>
                <w:sz w:val="18"/>
                <w:szCs w:val="18"/>
              </w:rPr>
              <w:t>ОКВЭД 35.14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  <w:tcBorders>
              <w:top w:val="single" w:sz="4" w:space="0" w:color="000000"/>
            </w:tcBorders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1317820193" w:edGrp="everyone" w:colFirst="3" w:colLast="3"/>
            <w:permEnd w:id="566626171"/>
            <w:r>
              <w:rPr>
                <w:rFonts w:ascii="Times New Roman" w:hAnsi="Times New Roman"/>
                <w:sz w:val="18"/>
                <w:szCs w:val="18"/>
              </w:rPr>
              <w:t xml:space="preserve">ОГРН </w:t>
            </w:r>
            <w:r>
              <w:rPr>
                <w:rFonts w:ascii="Times New Roman" w:hAnsi="Times New Roman"/>
                <w:color w:val="000000"/>
                <w:sz w:val="20"/>
              </w:rPr>
              <w:t>1027700050278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72D2">
        <w:tc>
          <w:tcPr>
            <w:tcW w:w="4644" w:type="dxa"/>
            <w:tcBorders>
              <w:top w:val="single" w:sz="4" w:space="0" w:color="000000"/>
            </w:tcBorders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327158437" w:edGrp="everyone" w:colFirst="3" w:colLast="3"/>
            <w:permEnd w:id="1317820193"/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bookmarkStart w:id="0" w:name="_GoBack" w:colFirst="0" w:colLast="0"/>
            <w:permStart w:id="2022329181" w:edGrp="everyone" w:colFirst="3" w:colLast="3"/>
            <w:permStart w:id="117714146" w:edGrp="everyone" w:colFirst="0" w:colLast="0"/>
            <w:permEnd w:id="327158437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Адрес для корреспонденции</w:t>
            </w:r>
          </w:p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Адрес участка: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72D2"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41884636" w:edGrp="everyone" w:colFirst="3" w:colLast="3"/>
            <w:permStart w:id="1783780980" w:edGrp="everyone" w:colFirst="0" w:colLast="0"/>
            <w:permEnd w:id="2022329181"/>
            <w:permEnd w:id="117714146"/>
            <w:r>
              <w:rPr>
                <w:rFonts w:ascii="Times New Roman" w:hAnsi="Times New Roman"/>
                <w:bCs/>
                <w:sz w:val="18"/>
                <w:szCs w:val="18"/>
              </w:rPr>
              <w:t>e-mail: почта участка (конкретного специалиста или рабочая – на усмотрение)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72D2"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991822478" w:edGrp="everyone" w:colFirst="3" w:colLast="3"/>
            <w:permStart w:id="1533218294" w:edGrp="everyone" w:colFirst="0" w:colLast="0"/>
            <w:permEnd w:id="41884636"/>
            <w:permEnd w:id="1783780980"/>
            <w:r>
              <w:rPr>
                <w:rFonts w:ascii="Times New Roman" w:hAnsi="Times New Roman"/>
                <w:bCs/>
                <w:sz w:val="18"/>
                <w:szCs w:val="18"/>
              </w:rPr>
              <w:t>Телефон/факс: телефон/факс участка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72D2"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permStart w:id="1515396082" w:edGrp="everyone" w:colFirst="3" w:colLast="3"/>
            <w:permStart w:id="851457281" w:edGrp="everyone" w:colFirst="0" w:colLast="0"/>
            <w:permEnd w:id="991822478"/>
            <w:permEnd w:id="1533218294"/>
            <w:r>
              <w:rPr>
                <w:rFonts w:ascii="Times New Roman" w:hAnsi="Times New Roman"/>
                <w:bCs/>
                <w:sz w:val="18"/>
                <w:szCs w:val="18"/>
              </w:rPr>
              <w:t>Иные сведения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3272D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ermStart w:id="1073771455" w:edGrp="everyone" w:colFirst="3" w:colLast="3"/>
            <w:permStart w:id="325328984" w:edGrp="everyone" w:colFirst="0" w:colLast="0"/>
            <w:permEnd w:id="1515396082"/>
            <w:permEnd w:id="851457281"/>
          </w:p>
          <w:p w:rsidR="003272D2" w:rsidRDefault="007E7F9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Контактная информация Сетевой организации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</w:pPr>
          </w:p>
        </w:tc>
      </w:tr>
      <w:tr w:rsidR="003272D2"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1105164000" w:edGrp="everyone" w:colFirst="3" w:colLast="3"/>
            <w:permStart w:id="1812800036" w:edGrp="everyone" w:colFirst="0" w:colLast="0"/>
            <w:permEnd w:id="1073771455"/>
            <w:permEnd w:id="325328984"/>
            <w:r>
              <w:rPr>
                <w:rFonts w:ascii="Times New Roman" w:hAnsi="Times New Roman"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</w:pPr>
          </w:p>
        </w:tc>
      </w:tr>
      <w:tr w:rsidR="003272D2"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881940219" w:edGrp="everyone" w:colFirst="3" w:colLast="3"/>
            <w:permStart w:id="2069852874" w:edGrp="everyone" w:colFirst="0" w:colLast="0"/>
            <w:permEnd w:id="1105164000"/>
            <w:permEnd w:id="1812800036"/>
            <w:r>
              <w:rPr>
                <w:rFonts w:ascii="Times New Roman" w:hAnsi="Times New Roman"/>
                <w:bCs/>
                <w:sz w:val="18"/>
                <w:szCs w:val="18"/>
              </w:rPr>
              <w:t>Место нахождения и почтовый адрес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</w:pPr>
          </w:p>
        </w:tc>
      </w:tr>
      <w:tr w:rsidR="003272D2"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ermStart w:id="460804331" w:edGrp="everyone" w:colFirst="3" w:colLast="3"/>
            <w:permStart w:id="1706774979" w:edGrp="everyone" w:colFirst="0" w:colLast="0"/>
            <w:permEnd w:id="881940219"/>
            <w:permEnd w:id="2069852874"/>
            <w:r>
              <w:rPr>
                <w:rFonts w:ascii="Times New Roman" w:hAnsi="Times New Roman"/>
                <w:bCs/>
                <w:sz w:val="18"/>
                <w:szCs w:val="18"/>
              </w:rPr>
              <w:t>Телефон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</w:pPr>
          </w:p>
        </w:tc>
      </w:tr>
      <w:tr w:rsidR="003272D2"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</w:tcPr>
          <w:p w:rsidR="003272D2" w:rsidRDefault="007E7F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permStart w:id="800150744" w:edGrp="everyone" w:colFirst="3" w:colLast="3"/>
            <w:permStart w:id="31523996" w:edGrp="everyone" w:colFirst="0" w:colLast="0"/>
            <w:permEnd w:id="460804331"/>
            <w:permEnd w:id="1706774979"/>
            <w:r>
              <w:rPr>
                <w:rFonts w:ascii="Times New Roman" w:hAnsi="Times New Roman"/>
                <w:bCs/>
                <w:sz w:val="18"/>
                <w:szCs w:val="18"/>
              </w:rPr>
              <w:t>Иные сведения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</w:pPr>
          </w:p>
        </w:tc>
      </w:tr>
      <w:bookmarkEnd w:id="0"/>
      <w:permEnd w:id="800150744"/>
      <w:permEnd w:id="31523996"/>
    </w:tbl>
    <w:p w:rsidR="003272D2" w:rsidRDefault="003272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272D2" w:rsidRDefault="007E7F99">
      <w:pPr>
        <w:spacing w:before="12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Подписи Сторон</w:t>
      </w:r>
    </w:p>
    <w:tbl>
      <w:tblPr>
        <w:tblW w:w="10420" w:type="dxa"/>
        <w:tblLayout w:type="fixed"/>
        <w:tblLook w:val="0000" w:firstRow="0" w:lastRow="0" w:firstColumn="0" w:lastColumn="0" w:noHBand="0" w:noVBand="0"/>
      </w:tblPr>
      <w:tblGrid>
        <w:gridCol w:w="4645"/>
        <w:gridCol w:w="566"/>
        <w:gridCol w:w="567"/>
        <w:gridCol w:w="4642"/>
      </w:tblGrid>
      <w:tr w:rsidR="003272D2">
        <w:tc>
          <w:tcPr>
            <w:tcW w:w="4644" w:type="dxa"/>
          </w:tcPr>
          <w:p w:rsidR="003272D2" w:rsidRDefault="007E7F99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ermStart w:id="1595762833" w:edGrp="everyone" w:colFirst="0" w:colLast="0"/>
            <w:permStart w:id="166474168" w:edGrp="everyone" w:colFirst="3" w:colLast="3"/>
            <w:r>
              <w:rPr>
                <w:rFonts w:ascii="Times New Roman" w:hAnsi="Times New Roman"/>
                <w:sz w:val="20"/>
                <w:szCs w:val="20"/>
              </w:rPr>
              <w:t>Гарантирующий поставщик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2" w:type="dxa"/>
          </w:tcPr>
          <w:p w:rsidR="003272D2" w:rsidRDefault="007E7F99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Потребитель</w:t>
            </w:r>
          </w:p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4644" w:type="dxa"/>
            <w:tcBorders>
              <w:bottom w:val="single" w:sz="4" w:space="0" w:color="000000"/>
            </w:tcBorders>
          </w:tcPr>
          <w:p w:rsidR="003272D2" w:rsidRDefault="003272D2">
            <w:pPr>
              <w:widowControl w:val="0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permStart w:id="302406969" w:edGrp="everyone" w:colFirst="0" w:colLast="0"/>
            <w:permStart w:id="1452159047" w:edGrp="everyone" w:colFirst="3" w:colLast="3"/>
            <w:permEnd w:id="1595762833"/>
            <w:permEnd w:id="166474168"/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2" w:type="dxa"/>
            <w:tcBorders>
              <w:bottom w:val="single" w:sz="4" w:space="0" w:color="000000"/>
            </w:tcBorders>
          </w:tcPr>
          <w:p w:rsidR="003272D2" w:rsidRDefault="003272D2">
            <w:pPr>
              <w:widowControl w:val="0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72D2">
        <w:tc>
          <w:tcPr>
            <w:tcW w:w="4644" w:type="dxa"/>
          </w:tcPr>
          <w:p w:rsidR="003272D2" w:rsidRDefault="007E7F99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ermStart w:id="226117243" w:edGrp="everyone" w:colFirst="0" w:colLast="0"/>
            <w:permStart w:id="71118163" w:edGrp="everyone" w:colFirst="3" w:colLast="3"/>
            <w:permEnd w:id="302406969"/>
            <w:permEnd w:id="1452159047"/>
            <w:r>
              <w:rPr>
                <w:rFonts w:ascii="Times New Roman" w:hAnsi="Times New Roman"/>
                <w:sz w:val="20"/>
                <w:szCs w:val="20"/>
              </w:rPr>
              <w:t>«____» ___________ 20 ___ г.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2" w:type="dxa"/>
          </w:tcPr>
          <w:p w:rsidR="003272D2" w:rsidRDefault="007E7F99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___________ 20 ___ г.</w:t>
            </w:r>
          </w:p>
        </w:tc>
      </w:tr>
      <w:permEnd w:id="226117243"/>
      <w:permEnd w:id="71118163"/>
      <w:tr w:rsidR="003272D2">
        <w:tc>
          <w:tcPr>
            <w:tcW w:w="4644" w:type="dxa"/>
          </w:tcPr>
          <w:p w:rsidR="003272D2" w:rsidRDefault="007E7F99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566" w:type="dxa"/>
          </w:tcPr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2" w:type="dxa"/>
          </w:tcPr>
          <w:p w:rsidR="003272D2" w:rsidRDefault="003272D2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72D2" w:rsidRDefault="003272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sectPr w:rsidR="003272D2"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851" w:right="567" w:bottom="340" w:left="992" w:header="170" w:footer="283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BEA" w:rsidRDefault="00CC2BEA">
      <w:pPr>
        <w:spacing w:after="0" w:line="240" w:lineRule="auto"/>
      </w:pPr>
      <w:r>
        <w:separator/>
      </w:r>
    </w:p>
  </w:endnote>
  <w:endnote w:type="continuationSeparator" w:id="0">
    <w:p w:rsidR="00CC2BEA" w:rsidRDefault="00CC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2D2" w:rsidRDefault="007E7F99">
    <w:pPr>
      <w:tabs>
        <w:tab w:val="center" w:pos="4550"/>
        <w:tab w:val="left" w:pos="5818"/>
      </w:tabs>
      <w:ind w:right="260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 xml:space="preserve">Страница </w:t>
    </w:r>
    <w:r>
      <w:rPr>
        <w:rFonts w:ascii="Times New Roman" w:hAnsi="Times New Roman"/>
        <w:i/>
        <w:sz w:val="18"/>
        <w:szCs w:val="18"/>
      </w:rPr>
      <w:fldChar w:fldCharType="begin"/>
    </w:r>
    <w:r>
      <w:rPr>
        <w:rFonts w:ascii="Times New Roman" w:hAnsi="Times New Roman"/>
        <w:i/>
        <w:sz w:val="18"/>
        <w:szCs w:val="18"/>
      </w:rPr>
      <w:instrText xml:space="preserve"> PAGE </w:instrText>
    </w:r>
    <w:r>
      <w:rPr>
        <w:rFonts w:ascii="Times New Roman" w:hAnsi="Times New Roman"/>
        <w:i/>
        <w:sz w:val="18"/>
        <w:szCs w:val="18"/>
      </w:rPr>
      <w:fldChar w:fldCharType="separate"/>
    </w:r>
    <w:r w:rsidR="00E05F5D">
      <w:rPr>
        <w:rFonts w:ascii="Times New Roman" w:hAnsi="Times New Roman"/>
        <w:i/>
        <w:noProof/>
        <w:sz w:val="18"/>
        <w:szCs w:val="18"/>
      </w:rPr>
      <w:t>8</w:t>
    </w:r>
    <w:r>
      <w:rPr>
        <w:rFonts w:ascii="Times New Roman" w:hAnsi="Times New Roman"/>
        <w:i/>
        <w:sz w:val="18"/>
        <w:szCs w:val="18"/>
      </w:rPr>
      <w:fldChar w:fldCharType="end"/>
    </w:r>
    <w:r>
      <w:rPr>
        <w:rFonts w:ascii="Times New Roman" w:hAnsi="Times New Roman"/>
        <w:i/>
        <w:sz w:val="18"/>
        <w:szCs w:val="18"/>
      </w:rPr>
      <w:t xml:space="preserve"> из </w:t>
    </w:r>
    <w:r>
      <w:rPr>
        <w:rFonts w:ascii="Times New Roman" w:hAnsi="Times New Roman"/>
        <w:i/>
        <w:sz w:val="18"/>
        <w:szCs w:val="18"/>
      </w:rPr>
      <w:fldChar w:fldCharType="begin"/>
    </w:r>
    <w:r>
      <w:rPr>
        <w:rFonts w:ascii="Times New Roman" w:hAnsi="Times New Roman"/>
        <w:i/>
        <w:sz w:val="18"/>
        <w:szCs w:val="18"/>
      </w:rPr>
      <w:instrText xml:space="preserve"> NUMPAGES \* ARABIC </w:instrText>
    </w:r>
    <w:r>
      <w:rPr>
        <w:rFonts w:ascii="Times New Roman" w:hAnsi="Times New Roman"/>
        <w:i/>
        <w:sz w:val="18"/>
        <w:szCs w:val="18"/>
      </w:rPr>
      <w:fldChar w:fldCharType="separate"/>
    </w:r>
    <w:r w:rsidR="00E05F5D">
      <w:rPr>
        <w:rFonts w:ascii="Times New Roman" w:hAnsi="Times New Roman"/>
        <w:i/>
        <w:noProof/>
        <w:sz w:val="18"/>
        <w:szCs w:val="18"/>
      </w:rPr>
      <w:t>8</w:t>
    </w:r>
    <w:r>
      <w:rPr>
        <w:rFonts w:ascii="Times New Roman" w:hAnsi="Times New Roman"/>
        <w:i/>
        <w:sz w:val="18"/>
        <w:szCs w:val="18"/>
      </w:rPr>
      <w:fldChar w:fldCharType="end"/>
    </w:r>
  </w:p>
  <w:p w:rsidR="003272D2" w:rsidRDefault="003272D2">
    <w:pPr>
      <w:pStyle w:val="ad"/>
    </w:pPr>
  </w:p>
  <w:p w:rsidR="003272D2" w:rsidRDefault="003272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2D2" w:rsidRDefault="007E7F99">
    <w:pPr>
      <w:rPr>
        <w:rFonts w:ascii="Times New Roman" w:hAnsi="Times New Roman"/>
        <w:i/>
        <w:sz w:val="20"/>
      </w:rPr>
    </w:pPr>
    <w:r>
      <w:rPr>
        <w:rFonts w:ascii="Times New Roman" w:hAnsi="Times New Roman"/>
        <w:i/>
        <w:sz w:val="20"/>
      </w:rPr>
      <w:t>Гарантирующий поставщик ____________________                                                 Потребитель ____________________</w:t>
    </w:r>
  </w:p>
  <w:p w:rsidR="003272D2" w:rsidRDefault="007E7F99">
    <w:pPr>
      <w:tabs>
        <w:tab w:val="center" w:pos="4550"/>
        <w:tab w:val="left" w:pos="5818"/>
      </w:tabs>
      <w:ind w:right="260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 xml:space="preserve">Страница </w:t>
    </w:r>
    <w:r>
      <w:rPr>
        <w:rFonts w:ascii="Times New Roman" w:hAnsi="Times New Roman"/>
        <w:i/>
        <w:sz w:val="18"/>
        <w:szCs w:val="18"/>
      </w:rPr>
      <w:fldChar w:fldCharType="begin"/>
    </w:r>
    <w:r>
      <w:rPr>
        <w:rFonts w:ascii="Times New Roman" w:hAnsi="Times New Roman"/>
        <w:i/>
        <w:sz w:val="18"/>
        <w:szCs w:val="18"/>
      </w:rPr>
      <w:instrText xml:space="preserve"> PAGE </w:instrText>
    </w:r>
    <w:r>
      <w:rPr>
        <w:rFonts w:ascii="Times New Roman" w:hAnsi="Times New Roman"/>
        <w:i/>
        <w:sz w:val="18"/>
        <w:szCs w:val="18"/>
      </w:rPr>
      <w:fldChar w:fldCharType="separate"/>
    </w:r>
    <w:r w:rsidR="00E05F5D">
      <w:rPr>
        <w:rFonts w:ascii="Times New Roman" w:hAnsi="Times New Roman"/>
        <w:i/>
        <w:noProof/>
        <w:sz w:val="18"/>
        <w:szCs w:val="18"/>
      </w:rPr>
      <w:t>7</w:t>
    </w:r>
    <w:r>
      <w:rPr>
        <w:rFonts w:ascii="Times New Roman" w:hAnsi="Times New Roman"/>
        <w:i/>
        <w:sz w:val="18"/>
        <w:szCs w:val="18"/>
      </w:rPr>
      <w:fldChar w:fldCharType="end"/>
    </w:r>
    <w:r>
      <w:rPr>
        <w:rFonts w:ascii="Times New Roman" w:hAnsi="Times New Roman"/>
        <w:i/>
        <w:sz w:val="18"/>
        <w:szCs w:val="18"/>
      </w:rPr>
      <w:t xml:space="preserve"> из </w:t>
    </w:r>
    <w:r>
      <w:rPr>
        <w:rFonts w:ascii="Times New Roman" w:hAnsi="Times New Roman"/>
        <w:i/>
        <w:sz w:val="18"/>
        <w:szCs w:val="18"/>
      </w:rPr>
      <w:fldChar w:fldCharType="begin"/>
    </w:r>
    <w:r>
      <w:rPr>
        <w:rFonts w:ascii="Times New Roman" w:hAnsi="Times New Roman"/>
        <w:i/>
        <w:sz w:val="18"/>
        <w:szCs w:val="18"/>
      </w:rPr>
      <w:instrText xml:space="preserve"> NUMPAGES \* ARABIC </w:instrText>
    </w:r>
    <w:r>
      <w:rPr>
        <w:rFonts w:ascii="Times New Roman" w:hAnsi="Times New Roman"/>
        <w:i/>
        <w:sz w:val="18"/>
        <w:szCs w:val="18"/>
      </w:rPr>
      <w:fldChar w:fldCharType="separate"/>
    </w:r>
    <w:r w:rsidR="00E05F5D">
      <w:rPr>
        <w:rFonts w:ascii="Times New Roman" w:hAnsi="Times New Roman"/>
        <w:i/>
        <w:noProof/>
        <w:sz w:val="18"/>
        <w:szCs w:val="18"/>
      </w:rPr>
      <w:t>8</w:t>
    </w:r>
    <w:r>
      <w:rPr>
        <w:rFonts w:ascii="Times New Roman" w:hAnsi="Times New Roman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2D2" w:rsidRDefault="007E7F99">
    <w:pPr>
      <w:rPr>
        <w:rFonts w:ascii="Times New Roman" w:hAnsi="Times New Roman"/>
        <w:i/>
        <w:sz w:val="20"/>
      </w:rPr>
    </w:pPr>
    <w:r>
      <w:rPr>
        <w:rFonts w:ascii="Times New Roman" w:hAnsi="Times New Roman"/>
        <w:i/>
        <w:sz w:val="20"/>
      </w:rPr>
      <w:t>Гарантирующий поставщик ____________________                                                 Потребитель ____________________</w:t>
    </w:r>
  </w:p>
  <w:p w:rsidR="003272D2" w:rsidRDefault="007E7F99">
    <w:pPr>
      <w:tabs>
        <w:tab w:val="center" w:pos="4550"/>
        <w:tab w:val="left" w:pos="5818"/>
      </w:tabs>
      <w:ind w:right="260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 xml:space="preserve">Страница </w:t>
    </w:r>
    <w:r>
      <w:rPr>
        <w:rFonts w:ascii="Times New Roman" w:hAnsi="Times New Roman"/>
        <w:i/>
        <w:sz w:val="18"/>
        <w:szCs w:val="18"/>
      </w:rPr>
      <w:fldChar w:fldCharType="begin"/>
    </w:r>
    <w:r>
      <w:rPr>
        <w:rFonts w:ascii="Times New Roman" w:hAnsi="Times New Roman"/>
        <w:i/>
        <w:sz w:val="18"/>
        <w:szCs w:val="18"/>
      </w:rPr>
      <w:instrText xml:space="preserve"> PAGE </w:instrText>
    </w:r>
    <w:r>
      <w:rPr>
        <w:rFonts w:ascii="Times New Roman" w:hAnsi="Times New Roman"/>
        <w:i/>
        <w:sz w:val="18"/>
        <w:szCs w:val="18"/>
      </w:rPr>
      <w:fldChar w:fldCharType="separate"/>
    </w:r>
    <w:r w:rsidR="00E05F5D">
      <w:rPr>
        <w:rFonts w:ascii="Times New Roman" w:hAnsi="Times New Roman"/>
        <w:i/>
        <w:noProof/>
        <w:sz w:val="18"/>
        <w:szCs w:val="18"/>
      </w:rPr>
      <w:t>1</w:t>
    </w:r>
    <w:r>
      <w:rPr>
        <w:rFonts w:ascii="Times New Roman" w:hAnsi="Times New Roman"/>
        <w:i/>
        <w:sz w:val="18"/>
        <w:szCs w:val="18"/>
      </w:rPr>
      <w:fldChar w:fldCharType="end"/>
    </w:r>
    <w:r>
      <w:rPr>
        <w:rFonts w:ascii="Times New Roman" w:hAnsi="Times New Roman"/>
        <w:i/>
        <w:sz w:val="18"/>
        <w:szCs w:val="18"/>
      </w:rPr>
      <w:t xml:space="preserve"> из </w:t>
    </w:r>
    <w:r>
      <w:rPr>
        <w:rFonts w:ascii="Times New Roman" w:hAnsi="Times New Roman"/>
        <w:i/>
        <w:sz w:val="18"/>
        <w:szCs w:val="18"/>
      </w:rPr>
      <w:fldChar w:fldCharType="begin"/>
    </w:r>
    <w:r>
      <w:rPr>
        <w:rFonts w:ascii="Times New Roman" w:hAnsi="Times New Roman"/>
        <w:i/>
        <w:sz w:val="18"/>
        <w:szCs w:val="18"/>
      </w:rPr>
      <w:instrText xml:space="preserve"> NUMPAGES \* ARABIC </w:instrText>
    </w:r>
    <w:r>
      <w:rPr>
        <w:rFonts w:ascii="Times New Roman" w:hAnsi="Times New Roman"/>
        <w:i/>
        <w:sz w:val="18"/>
        <w:szCs w:val="18"/>
      </w:rPr>
      <w:fldChar w:fldCharType="separate"/>
    </w:r>
    <w:r w:rsidR="00E05F5D">
      <w:rPr>
        <w:rFonts w:ascii="Times New Roman" w:hAnsi="Times New Roman"/>
        <w:i/>
        <w:noProof/>
        <w:sz w:val="18"/>
        <w:szCs w:val="18"/>
      </w:rPr>
      <w:t>8</w:t>
    </w:r>
    <w:r>
      <w:rPr>
        <w:rFonts w:ascii="Times New Roman" w:hAnsi="Times New Roman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BEA" w:rsidRDefault="00CC2BEA">
      <w:pPr>
        <w:spacing w:after="0" w:line="240" w:lineRule="auto"/>
      </w:pPr>
      <w:r>
        <w:separator/>
      </w:r>
    </w:p>
  </w:footnote>
  <w:footnote w:type="continuationSeparator" w:id="0">
    <w:p w:rsidR="00CC2BEA" w:rsidRDefault="00CC2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2D2" w:rsidRDefault="003272D2">
    <w:pPr>
      <w:pStyle w:val="ab"/>
      <w:jc w:val="right"/>
      <w:rPr>
        <w:rFonts w:ascii="Times New Roman" w:hAnsi="Times New Roman"/>
        <w:sz w:val="20"/>
        <w:szCs w:val="20"/>
      </w:rPr>
    </w:pPr>
  </w:p>
  <w:p w:rsidR="003272D2" w:rsidRDefault="007E7F99">
    <w:pPr>
      <w:pStyle w:val="ab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Редакция текста договора действует с 22.01.2021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638E5"/>
    <w:multiLevelType w:val="multilevel"/>
    <w:tmpl w:val="C076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7D75536D"/>
    <w:multiLevelType w:val="multilevel"/>
    <w:tmpl w:val="AD32DD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edit="readOnly" w:enforcement="1" w:cryptProviderType="rsaAES" w:cryptAlgorithmClass="hash" w:cryptAlgorithmType="typeAny" w:cryptAlgorithmSid="14" w:cryptSpinCount="100000" w:hash="cA48rBfzp7dfCtiGILTgibpiadrWquJp7u7zYYbUDGEsOd+kBPBDfTRenpMzRYDMKsHxszwftS49EG+Qb2201Q==" w:salt="VH2Liw/sVmWBttL3QzxNXA=="/>
  <w:defaultTabStop w:val="708"/>
  <w:autoHyphenation/>
  <w:doNotHyphenateCaps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2D2"/>
    <w:rsid w:val="001064F9"/>
    <w:rsid w:val="003272D2"/>
    <w:rsid w:val="007E7F99"/>
    <w:rsid w:val="00CC2BEA"/>
    <w:rsid w:val="00E0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F7C99-3040-4ED7-8621-FE9CB672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3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168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115EAD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Arial" w:eastAsia="Calibri" w:hAnsi="Arial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semiHidden/>
    <w:qFormat/>
    <w:locked/>
    <w:rsid w:val="004C17B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qFormat/>
    <w:locked/>
    <w:rsid w:val="00115EAD"/>
    <w:rPr>
      <w:rFonts w:ascii="Arial" w:hAnsi="Arial" w:cs="Times New Roman"/>
      <w:sz w:val="20"/>
      <w:szCs w:val="20"/>
      <w:lang w:val="x-none" w:eastAsia="ar-SA" w:bidi="ar-SA"/>
    </w:rPr>
  </w:style>
  <w:style w:type="character" w:customStyle="1" w:styleId="-">
    <w:name w:val="Интернет-ссылка"/>
    <w:rsid w:val="00FB656E"/>
    <w:rPr>
      <w:rFonts w:cs="Times New Roman"/>
      <w:color w:val="0563C1"/>
      <w:u w:val="single"/>
    </w:rPr>
  </w:style>
  <w:style w:type="character" w:customStyle="1" w:styleId="3">
    <w:name w:val="Основной текст 3 Знак"/>
    <w:link w:val="30"/>
    <w:qFormat/>
    <w:locked/>
    <w:rsid w:val="00397A60"/>
    <w:rPr>
      <w:rFonts w:ascii="Arial" w:hAnsi="Arial" w:cs="Times New Roman"/>
      <w:sz w:val="16"/>
      <w:szCs w:val="16"/>
      <w:lang w:val="x-none" w:eastAsia="ar-SA" w:bidi="ar-SA"/>
    </w:rPr>
  </w:style>
  <w:style w:type="character" w:styleId="a5">
    <w:name w:val="annotation reference"/>
    <w:semiHidden/>
    <w:qFormat/>
    <w:rsid w:val="0069477C"/>
    <w:rPr>
      <w:rFonts w:cs="Times New Roman"/>
      <w:sz w:val="16"/>
      <w:szCs w:val="16"/>
    </w:rPr>
  </w:style>
  <w:style w:type="character" w:customStyle="1" w:styleId="a6">
    <w:name w:val="Текст примечания Знак"/>
    <w:link w:val="a7"/>
    <w:semiHidden/>
    <w:qFormat/>
    <w:locked/>
    <w:rsid w:val="0069477C"/>
    <w:rPr>
      <w:rFonts w:cs="Times New Roman"/>
      <w:sz w:val="20"/>
      <w:szCs w:val="20"/>
    </w:rPr>
  </w:style>
  <w:style w:type="character" w:customStyle="1" w:styleId="a8">
    <w:name w:val="Тема примечания Знак"/>
    <w:link w:val="a9"/>
    <w:semiHidden/>
    <w:qFormat/>
    <w:locked/>
    <w:rsid w:val="0069477C"/>
    <w:rPr>
      <w:rFonts w:cs="Times New Roman"/>
      <w:b/>
      <w:bCs/>
      <w:sz w:val="20"/>
      <w:szCs w:val="20"/>
    </w:rPr>
  </w:style>
  <w:style w:type="character" w:customStyle="1" w:styleId="aa">
    <w:name w:val="Верхний колонтитул Знак"/>
    <w:link w:val="ab"/>
    <w:uiPriority w:val="99"/>
    <w:qFormat/>
    <w:rsid w:val="006119E4"/>
    <w:rPr>
      <w:rFonts w:eastAsia="Times New Roman"/>
      <w:sz w:val="22"/>
      <w:szCs w:val="22"/>
      <w:lang w:eastAsia="en-US"/>
    </w:rPr>
  </w:style>
  <w:style w:type="character" w:customStyle="1" w:styleId="ac">
    <w:name w:val="Нижний колонтитул Знак"/>
    <w:link w:val="ad"/>
    <w:uiPriority w:val="99"/>
    <w:qFormat/>
    <w:rsid w:val="006119E4"/>
    <w:rPr>
      <w:rFonts w:eastAsia="Times New Roman"/>
      <w:sz w:val="22"/>
      <w:szCs w:val="22"/>
      <w:lang w:eastAsia="en-US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a3"/>
    <w:semiHidden/>
    <w:qFormat/>
    <w:rsid w:val="004C17B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qFormat/>
    <w:rsid w:val="00115EAD"/>
    <w:rPr>
      <w:rFonts w:eastAsia="Times New Roman"/>
      <w:sz w:val="22"/>
      <w:szCs w:val="22"/>
      <w:lang w:eastAsia="en-US"/>
    </w:rPr>
  </w:style>
  <w:style w:type="paragraph" w:styleId="30">
    <w:name w:val="Body Text 3"/>
    <w:basedOn w:val="a"/>
    <w:link w:val="3"/>
    <w:qFormat/>
    <w:rsid w:val="00397A60"/>
    <w:pPr>
      <w:spacing w:after="120" w:line="240" w:lineRule="auto"/>
    </w:pPr>
    <w:rPr>
      <w:rFonts w:ascii="Arial" w:eastAsia="Calibri" w:hAnsi="Arial"/>
      <w:sz w:val="16"/>
      <w:szCs w:val="16"/>
      <w:lang w:eastAsia="ar-SA"/>
    </w:rPr>
  </w:style>
  <w:style w:type="paragraph" w:styleId="a7">
    <w:name w:val="annotation text"/>
    <w:basedOn w:val="a"/>
    <w:link w:val="a6"/>
    <w:semiHidden/>
    <w:qFormat/>
    <w:rsid w:val="0069477C"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8"/>
    <w:semiHidden/>
    <w:qFormat/>
    <w:rsid w:val="0069477C"/>
    <w:rPr>
      <w:b/>
      <w:bCs/>
    </w:rPr>
  </w:style>
  <w:style w:type="paragraph" w:customStyle="1" w:styleId="af3">
    <w:name w:val="Колонтитул"/>
    <w:basedOn w:val="a"/>
    <w:qFormat/>
  </w:style>
  <w:style w:type="paragraph" w:styleId="ab">
    <w:name w:val="header"/>
    <w:basedOn w:val="a"/>
    <w:link w:val="aa"/>
    <w:rsid w:val="006119E4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rsid w:val="006119E4"/>
    <w:pPr>
      <w:tabs>
        <w:tab w:val="center" w:pos="4677"/>
        <w:tab w:val="right" w:pos="9355"/>
      </w:tabs>
    </w:pPr>
  </w:style>
  <w:style w:type="table" w:styleId="af4">
    <w:name w:val="Table Grid"/>
    <w:basedOn w:val="a1"/>
    <w:rsid w:val="007D3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omsbt.ru/" TargetMode="External"/><Relationship Id="rId13" Type="http://schemas.openxmlformats.org/officeDocument/2006/relationships/hyperlink" Target="http://www.atomsbt.ru/" TargetMode="External"/><Relationship Id="rId18" Type="http://schemas.openxmlformats.org/officeDocument/2006/relationships/hyperlink" Target="http://www.atomsbt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atomsbt.ru/" TargetMode="External"/><Relationship Id="rId7" Type="http://schemas.openxmlformats.org/officeDocument/2006/relationships/hyperlink" Target="http://www.atomsbt.ru/" TargetMode="External"/><Relationship Id="rId12" Type="http://schemas.openxmlformats.org/officeDocument/2006/relationships/hyperlink" Target="http://www.atomsbt.ru/" TargetMode="External"/><Relationship Id="rId17" Type="http://schemas.openxmlformats.org/officeDocument/2006/relationships/hyperlink" Target="http://www.atomsbt.ru/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atomsbt.ru/" TargetMode="External"/><Relationship Id="rId20" Type="http://schemas.openxmlformats.org/officeDocument/2006/relationships/hyperlink" Target="mailto:info@murmansk.atomsb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tomsbt.ru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voprosgp@murmansk.atomsbt.ru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atomsbt.ru/" TargetMode="External"/><Relationship Id="rId19" Type="http://schemas.openxmlformats.org/officeDocument/2006/relationships/hyperlink" Target="consultantplus://offline/ref=7C4733A995165BC2C0BF33A25FCCF48B50FCAA434BC51205AE5E453BB5D83A6F4C13563DB3650FCDEC914BFED0h43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tomsbt.ru/" TargetMode="External"/><Relationship Id="rId14" Type="http://schemas.openxmlformats.org/officeDocument/2006/relationships/hyperlink" Target="http://www.atomsbt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5132</Words>
  <Characters>29255</Characters>
  <Application>Microsoft Office Word</Application>
  <DocSecurity>8</DocSecurity>
  <Lines>243</Lines>
  <Paragraphs>68</Paragraphs>
  <ScaleCrop>false</ScaleCrop>
  <Company>АтомЭнергоСбыт</Company>
  <LinksUpToDate>false</LinksUpToDate>
  <CharactersWithSpaces>34319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ЭНЕРГОСНАБЖЕНИЯ №</dc:title>
  <dc:subject/>
  <dc:creator>Юдина Кира Владимировна</dc:creator>
  <dc:description/>
  <cp:lastModifiedBy>Староверова Анастасия Владимировна</cp:lastModifiedBy>
  <cp:revision>23</cp:revision>
  <cp:lastPrinted>2020-11-26T09:08:00Z</cp:lastPrinted>
  <dcterms:created xsi:type="dcterms:W3CDTF">2020-11-30T08:06:00Z</dcterms:created>
  <dcterms:modified xsi:type="dcterms:W3CDTF">2024-03-20T09:37:00Z</dcterms:modified>
  <dc:language>ru-RU</dc:language>
</cp:coreProperties>
</file>